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9E4E5" w14:textId="3F82A4B4" w:rsidR="00ED2B2F" w:rsidRPr="00883122" w:rsidRDefault="009411B8" w:rsidP="009231B5">
      <w:pPr>
        <w:pStyle w:val="Heading1"/>
      </w:pPr>
      <w:r w:rsidRPr="00883122">
        <w:t xml:space="preserve">Helpsheet: </w:t>
      </w:r>
      <w:r w:rsidR="00167AA1" w:rsidRPr="00883122">
        <w:t xml:space="preserve">Anti Money Laundering </w:t>
      </w:r>
    </w:p>
    <w:p w14:paraId="76DC45D8" w14:textId="25AD3F7B" w:rsidR="00EA18BE" w:rsidRDefault="00EA18BE" w:rsidP="009231B5">
      <w:pPr>
        <w:pStyle w:val="ICASBoxOutBody"/>
      </w:pPr>
      <w:r w:rsidRPr="00FB09A1">
        <w:rPr>
          <w:b/>
          <w:bCs/>
        </w:rPr>
        <w:t>Issued</w:t>
      </w:r>
      <w:r w:rsidR="002D46C7" w:rsidRPr="00FB09A1">
        <w:rPr>
          <w:b/>
          <w:bCs/>
        </w:rPr>
        <w:t>:</w:t>
      </w:r>
      <w:r w:rsidRPr="001A5F55">
        <w:t xml:space="preserve"> </w:t>
      </w:r>
      <w:r w:rsidRPr="003E14F5">
        <w:rPr>
          <w:rFonts w:cs="Arial"/>
          <w:color w:val="000000"/>
        </w:rPr>
        <w:t>January 2020</w:t>
      </w:r>
    </w:p>
    <w:p w14:paraId="026925C2" w14:textId="3B965C52" w:rsidR="00FB09A1" w:rsidRPr="00F10A1B" w:rsidRDefault="00FB09A1" w:rsidP="009231B5">
      <w:pPr>
        <w:pStyle w:val="ICASBoxOutBody"/>
        <w:rPr>
          <w:b/>
          <w:bCs/>
        </w:rPr>
      </w:pPr>
      <w:r w:rsidRPr="00F10A1B">
        <w:rPr>
          <w:b/>
          <w:bCs/>
        </w:rPr>
        <w:t xml:space="preserve">Last issued: </w:t>
      </w:r>
      <w:r w:rsidR="003E14F5" w:rsidRPr="003E14F5">
        <w:rPr>
          <w:rFonts w:cs="Arial"/>
          <w:color w:val="000000"/>
        </w:rPr>
        <w:t>J</w:t>
      </w:r>
      <w:r w:rsidR="004A79C5">
        <w:rPr>
          <w:rFonts w:cs="Arial"/>
          <w:color w:val="000000"/>
        </w:rPr>
        <w:t>uly</w:t>
      </w:r>
      <w:r w:rsidR="003E14F5" w:rsidRPr="003E14F5">
        <w:rPr>
          <w:rFonts w:cs="Arial"/>
          <w:color w:val="000000"/>
        </w:rPr>
        <w:t xml:space="preserve"> 2024</w:t>
      </w:r>
    </w:p>
    <w:p w14:paraId="7B7064E1" w14:textId="550CDE2B" w:rsidR="00EA18BE" w:rsidRPr="001A5F55" w:rsidRDefault="00EA18BE" w:rsidP="003E14F5">
      <w:pPr>
        <w:pStyle w:val="ICASBody"/>
      </w:pPr>
      <w:r w:rsidRPr="00F10A1B">
        <w:rPr>
          <w:b/>
          <w:bCs/>
        </w:rPr>
        <w:t xml:space="preserve">Last </w:t>
      </w:r>
      <w:r w:rsidR="00FB09A1" w:rsidRPr="00F10A1B">
        <w:rPr>
          <w:b/>
          <w:bCs/>
        </w:rPr>
        <w:t>r</w:t>
      </w:r>
      <w:r w:rsidRPr="00F10A1B">
        <w:rPr>
          <w:b/>
          <w:bCs/>
        </w:rPr>
        <w:t>eviewed</w:t>
      </w:r>
      <w:r w:rsidR="002D46C7" w:rsidRPr="00F10A1B">
        <w:rPr>
          <w:b/>
          <w:bCs/>
        </w:rPr>
        <w:t>:</w:t>
      </w:r>
      <w:r w:rsidRPr="001A5F55">
        <w:t xml:space="preserve"> </w:t>
      </w:r>
      <w:r w:rsidR="003E14F5">
        <w:t>J</w:t>
      </w:r>
      <w:r w:rsidR="004A79C5">
        <w:t>uly</w:t>
      </w:r>
      <w:r w:rsidR="003E14F5">
        <w:t xml:space="preserve"> 2024</w:t>
      </w:r>
      <w:r w:rsidR="00763B8D">
        <w:tab/>
      </w:r>
    </w:p>
    <w:p w14:paraId="789EEE05" w14:textId="77777777" w:rsidR="00661F1C" w:rsidRPr="00883122" w:rsidRDefault="00661F1C" w:rsidP="003E14F5">
      <w:pPr>
        <w:pStyle w:val="Heading2"/>
      </w:pPr>
      <w:r w:rsidRPr="00883122">
        <w:t>Introduction</w:t>
      </w:r>
    </w:p>
    <w:p w14:paraId="2AFC4C0F" w14:textId="26F76CB6" w:rsidR="00683D16" w:rsidRDefault="00167AA1" w:rsidP="003D7C23">
      <w:pPr>
        <w:pStyle w:val="ICASBody"/>
      </w:pPr>
      <w:r>
        <w:t xml:space="preserve">Compliance with the </w:t>
      </w:r>
      <w:r w:rsidR="00796992">
        <w:t>Anti-</w:t>
      </w:r>
      <w:r>
        <w:t>Money Laundering</w:t>
      </w:r>
      <w:r w:rsidR="00040257">
        <w:t xml:space="preserve"> (AML)</w:t>
      </w:r>
      <w:r>
        <w:t xml:space="preserve"> Regulations and other financial crime legislation is not just a </w:t>
      </w:r>
      <w:r w:rsidR="00C829BA">
        <w:t xml:space="preserve">legal and professional </w:t>
      </w:r>
      <w:r>
        <w:t xml:space="preserve">obligation – it is an integral part of the fight against serious organised crime in the United Kingdom and beyond. </w:t>
      </w:r>
    </w:p>
    <w:p w14:paraId="7855F086" w14:textId="2E6C3479" w:rsidR="00167AA1" w:rsidRDefault="00167AA1" w:rsidP="003D7C23">
      <w:pPr>
        <w:pStyle w:val="ICASBody"/>
      </w:pPr>
      <w:r>
        <w:t>Money laundering is not a victimless crime – behind every illegally earned pound there is usual</w:t>
      </w:r>
      <w:r w:rsidR="00683D16">
        <w:t>ly</w:t>
      </w:r>
      <w:r>
        <w:t xml:space="preserve"> a human victim, from someone addicted to non-prescription drugs to those forced to work as </w:t>
      </w:r>
      <w:r w:rsidR="00924402">
        <w:t xml:space="preserve">modern </w:t>
      </w:r>
      <w:r>
        <w:t xml:space="preserve">slaves on a construction site or in the sex trade. As trusted advisers, of all the professionals who are covered by the </w:t>
      </w:r>
      <w:r w:rsidR="00040257">
        <w:t>AML</w:t>
      </w:r>
      <w:r>
        <w:t xml:space="preserve"> Regulations, accountants are often best placed to</w:t>
      </w:r>
      <w:r w:rsidR="00754D1B">
        <w:t xml:space="preserve"> identify the money earned from these victims.</w:t>
      </w:r>
    </w:p>
    <w:p w14:paraId="2B8AB665" w14:textId="4EBF395D" w:rsidR="00754D1B" w:rsidRDefault="00754D1B" w:rsidP="003D7C23">
      <w:pPr>
        <w:pStyle w:val="ICASBody"/>
      </w:pPr>
      <w:r>
        <w:t xml:space="preserve">This </w:t>
      </w:r>
      <w:proofErr w:type="spellStart"/>
      <w:r>
        <w:t>helpsheet</w:t>
      </w:r>
      <w:proofErr w:type="spellEnd"/>
      <w:r>
        <w:t xml:space="preserve"> is designed to provide you with some essential documents you need to comply with your obligations. It is not a complete manual, as there are many different types and sizes of practice and </w:t>
      </w:r>
      <w:r w:rsidR="0047014E">
        <w:t xml:space="preserve">many </w:t>
      </w:r>
      <w:r>
        <w:t xml:space="preserve">documents you may </w:t>
      </w:r>
      <w:r w:rsidR="00F96DAC">
        <w:t>need</w:t>
      </w:r>
      <w:r>
        <w:t xml:space="preserve"> to create, but rather it is a framework on which to base your AML compliance procedures.</w:t>
      </w:r>
      <w:r w:rsidR="00273854">
        <w:t xml:space="preserve"> </w:t>
      </w:r>
      <w:r w:rsidR="00A943FD">
        <w:t xml:space="preserve">It is also not intended to be </w:t>
      </w:r>
      <w:r w:rsidR="00767A88">
        <w:t xml:space="preserve">a substitute for </w:t>
      </w:r>
      <w:r w:rsidR="003A39C6">
        <w:t>trainin</w:t>
      </w:r>
      <w:r w:rsidR="007705F1">
        <w:t>g</w:t>
      </w:r>
      <w:r w:rsidR="00034402">
        <w:t xml:space="preserve"> – this should be arranged internally</w:t>
      </w:r>
      <w:r w:rsidR="00F50A09">
        <w:t>.</w:t>
      </w:r>
      <w:r w:rsidR="00273854">
        <w:t xml:space="preserve"> </w:t>
      </w:r>
    </w:p>
    <w:p w14:paraId="6169B419" w14:textId="6BB7CBB6" w:rsidR="00034402" w:rsidRPr="00034402" w:rsidRDefault="00034402" w:rsidP="009F4A7E">
      <w:pPr>
        <w:pStyle w:val="ICASSubhead1"/>
        <w:spacing w:after="240"/>
      </w:pPr>
      <w:r w:rsidRPr="00034402">
        <w:t xml:space="preserve">Policies and Procedures </w:t>
      </w:r>
    </w:p>
    <w:p w14:paraId="04E2F312" w14:textId="1BFBFAA7" w:rsidR="00C079A3" w:rsidRDefault="00715111" w:rsidP="00C56AB9">
      <w:pPr>
        <w:pStyle w:val="ICASBody"/>
      </w:pPr>
      <w:r>
        <w:t>As a minimum, you will need to have the</w:t>
      </w:r>
      <w:r w:rsidR="00F61E14">
        <w:t xml:space="preserve"> following </w:t>
      </w:r>
      <w:r>
        <w:t>in place</w:t>
      </w:r>
      <w:r w:rsidR="005B2F14">
        <w:t>:</w:t>
      </w:r>
    </w:p>
    <w:p w14:paraId="6FA45B60" w14:textId="196C6CD6" w:rsidR="00715111" w:rsidRPr="008E0F64" w:rsidRDefault="00401FCE" w:rsidP="00936EEC">
      <w:pPr>
        <w:pStyle w:val="ICASHeading3"/>
        <w:numPr>
          <w:ilvl w:val="0"/>
          <w:numId w:val="19"/>
        </w:numPr>
      </w:pPr>
      <w:r w:rsidRPr="008E0F64">
        <w:t>AML</w:t>
      </w:r>
      <w:r w:rsidR="00180DC8" w:rsidRPr="008E0F64">
        <w:t xml:space="preserve"> and Anti Bribery Policies</w:t>
      </w:r>
    </w:p>
    <w:p w14:paraId="537BD6D9" w14:textId="78A4F4C4" w:rsidR="00AE61F4" w:rsidRDefault="007C332E" w:rsidP="00C56AB9">
      <w:pPr>
        <w:pStyle w:val="ICASBody"/>
      </w:pPr>
      <w:r>
        <w:t xml:space="preserve">The </w:t>
      </w:r>
      <w:r w:rsidR="00443A21">
        <w:t xml:space="preserve">firm should have </w:t>
      </w:r>
      <w:r w:rsidR="002A5B34">
        <w:t xml:space="preserve">policies in place covering the firms approach to </w:t>
      </w:r>
      <w:r w:rsidR="00401FCE">
        <w:t>AML</w:t>
      </w:r>
      <w:r w:rsidR="002A5B34">
        <w:t xml:space="preserve"> and Anti Bribery</w:t>
      </w:r>
      <w:r w:rsidR="00C172D2">
        <w:t>.</w:t>
      </w:r>
      <w:r w:rsidR="00045A92">
        <w:t xml:space="preserve"> </w:t>
      </w:r>
      <w:r w:rsidR="002D5110">
        <w:t xml:space="preserve">The policies should be tailored to </w:t>
      </w:r>
      <w:r w:rsidR="00211A27">
        <w:t xml:space="preserve">reflect the </w:t>
      </w:r>
      <w:r w:rsidR="00F448B0">
        <w:t xml:space="preserve">reality of the processes in your firm. You should not say one thing and do another. </w:t>
      </w:r>
      <w:r w:rsidR="00FA09D0">
        <w:t xml:space="preserve">During </w:t>
      </w:r>
      <w:r w:rsidR="001D6E27">
        <w:t>a Practice Monitoring review</w:t>
      </w:r>
      <w:r w:rsidR="00FA09D0">
        <w:t xml:space="preserve">, </w:t>
      </w:r>
      <w:r w:rsidR="0000421C">
        <w:t xml:space="preserve">the team will </w:t>
      </w:r>
      <w:r w:rsidR="00931C5C">
        <w:t>review your entire AML process</w:t>
      </w:r>
      <w:r w:rsidR="00340CCD">
        <w:t xml:space="preserve">, and </w:t>
      </w:r>
      <w:r w:rsidR="00BA123D">
        <w:t xml:space="preserve">will expect to see </w:t>
      </w:r>
      <w:r w:rsidR="009508DE">
        <w:t xml:space="preserve">the reality </w:t>
      </w:r>
      <w:r w:rsidR="00312073">
        <w:t>complying with the written policies</w:t>
      </w:r>
      <w:r w:rsidR="00312073" w:rsidRPr="00747DEE">
        <w:t>.</w:t>
      </w:r>
      <w:r w:rsidR="00F26E37" w:rsidRPr="00747DEE">
        <w:t xml:space="preserve"> </w:t>
      </w:r>
      <w:hyperlink r:id="rId11" w:history="1">
        <w:r w:rsidR="00D21648" w:rsidRPr="00747DEE">
          <w:rPr>
            <w:rStyle w:val="Hyperlink"/>
          </w:rPr>
          <w:t xml:space="preserve">ICAS </w:t>
        </w:r>
        <w:r w:rsidR="008121A3" w:rsidRPr="00747DEE">
          <w:rPr>
            <w:rStyle w:val="Hyperlink"/>
          </w:rPr>
          <w:t>Sanctions</w:t>
        </w:r>
        <w:r w:rsidR="00666B2A" w:rsidRPr="00747DEE">
          <w:rPr>
            <w:rStyle w:val="Hyperlink"/>
          </w:rPr>
          <w:t xml:space="preserve"> Guidance</w:t>
        </w:r>
      </w:hyperlink>
      <w:r w:rsidR="00666B2A">
        <w:t xml:space="preserve"> </w:t>
      </w:r>
      <w:r w:rsidR="002F0E39">
        <w:t xml:space="preserve">sets out </w:t>
      </w:r>
      <w:r w:rsidR="00824EAD">
        <w:t xml:space="preserve">the regulatory penalties that may be levied in circumstances where firms are not in compliance with the Regulations. </w:t>
      </w:r>
    </w:p>
    <w:p w14:paraId="79003B49" w14:textId="30CE8158" w:rsidR="00D3602C" w:rsidRPr="00D84E08" w:rsidRDefault="009615F9" w:rsidP="00D03EB3">
      <w:pPr>
        <w:pStyle w:val="ICASHeading3"/>
        <w:numPr>
          <w:ilvl w:val="0"/>
          <w:numId w:val="19"/>
        </w:numPr>
      </w:pPr>
      <w:r w:rsidRPr="00D84E08">
        <w:t>Confirmation of Money Laundering Awareness</w:t>
      </w:r>
    </w:p>
    <w:p w14:paraId="29F4F349" w14:textId="238B3CAB" w:rsidR="00977252" w:rsidRDefault="0016067B" w:rsidP="00C56AB9">
      <w:pPr>
        <w:pStyle w:val="ICASBody"/>
      </w:pPr>
      <w:r>
        <w:t xml:space="preserve">The firm </w:t>
      </w:r>
      <w:r w:rsidR="0042032A">
        <w:t xml:space="preserve">is responsible for ensuring all relevant staff are </w:t>
      </w:r>
      <w:r w:rsidR="00165B57">
        <w:t xml:space="preserve">adequately trained </w:t>
      </w:r>
      <w:r w:rsidR="00443895">
        <w:t>so that they can recognise potential</w:t>
      </w:r>
      <w:r w:rsidR="009174D9">
        <w:t xml:space="preserve"> </w:t>
      </w:r>
      <w:r w:rsidR="002B7958">
        <w:t>money launderin</w:t>
      </w:r>
      <w:r w:rsidR="004321BD">
        <w:t>g</w:t>
      </w:r>
      <w:r w:rsidR="00CD6FA9">
        <w:t xml:space="preserve"> and are familiar with the </w:t>
      </w:r>
      <w:r w:rsidR="00DD2487">
        <w:t xml:space="preserve">process </w:t>
      </w:r>
      <w:r w:rsidR="00E3436A">
        <w:t>t</w:t>
      </w:r>
      <w:r w:rsidR="00006854">
        <w:t xml:space="preserve">hat the firm has in place for </w:t>
      </w:r>
      <w:r w:rsidR="00975D71">
        <w:t>making internal</w:t>
      </w:r>
      <w:r w:rsidR="00894CAC">
        <w:t xml:space="preserve"> reports to the Money Laundering Re</w:t>
      </w:r>
      <w:r w:rsidR="00CC7837">
        <w:t>porting Officer</w:t>
      </w:r>
      <w:r w:rsidR="00565D8C">
        <w:t xml:space="preserve"> (MLRO)</w:t>
      </w:r>
      <w:r w:rsidR="00CC7837">
        <w:t>.</w:t>
      </w:r>
      <w:r w:rsidR="004321BD">
        <w:t xml:space="preserve"> </w:t>
      </w:r>
      <w:r w:rsidR="0027523D">
        <w:t xml:space="preserve">Employees should also know </w:t>
      </w:r>
      <w:r w:rsidR="00E87FE0">
        <w:t xml:space="preserve">their personal obligations under the </w:t>
      </w:r>
      <w:r w:rsidR="00292A5B">
        <w:t>Money Laundering</w:t>
      </w:r>
      <w:r w:rsidR="00E87FE0">
        <w:t xml:space="preserve"> Regulations and other related </w:t>
      </w:r>
      <w:r w:rsidR="00F12D04">
        <w:t>legislation</w:t>
      </w:r>
      <w:r w:rsidR="00574721">
        <w:t>.</w:t>
      </w:r>
      <w:r w:rsidR="0052634F">
        <w:t xml:space="preserve"> </w:t>
      </w:r>
      <w:r w:rsidR="00574721">
        <w:t>Th</w:t>
      </w:r>
      <w:r w:rsidR="00391849">
        <w:t xml:space="preserve">e confirmation </w:t>
      </w:r>
      <w:r w:rsidR="00574721">
        <w:t xml:space="preserve">form outlines the main </w:t>
      </w:r>
      <w:r w:rsidR="00035182">
        <w:t>issues</w:t>
      </w:r>
      <w:r w:rsidR="00CD05E9">
        <w:t xml:space="preserve"> of which</w:t>
      </w:r>
      <w:r w:rsidR="00035182">
        <w:t xml:space="preserve"> they should be aware</w:t>
      </w:r>
      <w:r w:rsidR="009E1983">
        <w:t xml:space="preserve"> </w:t>
      </w:r>
      <w:r w:rsidR="00035182">
        <w:t xml:space="preserve">and asks them to confirm that they have been trained and understand their </w:t>
      </w:r>
      <w:r w:rsidR="00A27C44">
        <w:t xml:space="preserve">legal </w:t>
      </w:r>
      <w:r w:rsidR="00035182">
        <w:t>obligations</w:t>
      </w:r>
      <w:r w:rsidR="0055131A">
        <w:t>.</w:t>
      </w:r>
      <w:r w:rsidR="00977252">
        <w:t xml:space="preserve">  </w:t>
      </w:r>
    </w:p>
    <w:p w14:paraId="6767A4D1" w14:textId="4D2AA203" w:rsidR="00AE61F4" w:rsidRPr="00AE61F4" w:rsidRDefault="00977252" w:rsidP="00C56AB9">
      <w:pPr>
        <w:pStyle w:val="ICASBody"/>
      </w:pPr>
      <w:r>
        <w:t>We recommend that all relevant staff receive training on commencement of their employment with the firm</w:t>
      </w:r>
      <w:r w:rsidR="00CF30C1">
        <w:t xml:space="preserve"> and then</w:t>
      </w:r>
      <w:r>
        <w:t xml:space="preserve"> at least once a year</w:t>
      </w:r>
      <w:r w:rsidR="00CF30C1">
        <w:t xml:space="preserve"> thereafter. </w:t>
      </w:r>
      <w:r w:rsidR="003E2B16">
        <w:t>We consider relevant staff to be anyone who works on a client</w:t>
      </w:r>
      <w:r w:rsidR="004127F5">
        <w:t>’</w:t>
      </w:r>
      <w:r w:rsidR="003E2B16">
        <w:t xml:space="preserve">s affairs or </w:t>
      </w:r>
      <w:r w:rsidR="00241FB5">
        <w:t xml:space="preserve">who </w:t>
      </w:r>
      <w:r w:rsidR="003E2B16">
        <w:t xml:space="preserve">has contact with clients </w:t>
      </w:r>
      <w:r w:rsidR="009E7281">
        <w:t xml:space="preserve">or potential clients </w:t>
      </w:r>
      <w:r w:rsidR="003E2B16">
        <w:t xml:space="preserve">on </w:t>
      </w:r>
      <w:r w:rsidR="00241FB5">
        <w:t>a</w:t>
      </w:r>
      <w:r w:rsidR="009E7281">
        <w:t>n ongoing basis.</w:t>
      </w:r>
      <w:r w:rsidR="005504D7">
        <w:t xml:space="preserve"> Furthermore, i</w:t>
      </w:r>
      <w:r w:rsidR="009E7281">
        <w:t xml:space="preserve">t is not enough to </w:t>
      </w:r>
      <w:r w:rsidR="00F75291">
        <w:t xml:space="preserve">just </w:t>
      </w:r>
      <w:r w:rsidR="00FF45EB">
        <w:t>deliver the training</w:t>
      </w:r>
      <w:r w:rsidR="00F75291">
        <w:t xml:space="preserve">, it </w:t>
      </w:r>
      <w:r w:rsidR="00FF45EB">
        <w:t xml:space="preserve">is crucial to document the </w:t>
      </w:r>
      <w:r w:rsidR="004127F5">
        <w:t xml:space="preserve">content of the </w:t>
      </w:r>
      <w:r w:rsidR="00FF45EB">
        <w:t>training provided</w:t>
      </w:r>
      <w:r w:rsidR="004127F5">
        <w:t>, when and to whom it was delivered,</w:t>
      </w:r>
      <w:r w:rsidR="00FF45EB">
        <w:t xml:space="preserve"> and </w:t>
      </w:r>
      <w:r w:rsidR="004127F5">
        <w:t xml:space="preserve">to </w:t>
      </w:r>
      <w:r w:rsidR="00FF45EB">
        <w:t xml:space="preserve">obtain written confirmation from </w:t>
      </w:r>
      <w:r w:rsidR="004127F5">
        <w:t>all relevant staff that they have received and understood the training.</w:t>
      </w:r>
    </w:p>
    <w:p w14:paraId="2725A4D0" w14:textId="0A8176A4" w:rsidR="009615F9" w:rsidRPr="00D84E08" w:rsidRDefault="00047189" w:rsidP="00D03EB3">
      <w:pPr>
        <w:pStyle w:val="ICASHeading3"/>
        <w:numPr>
          <w:ilvl w:val="0"/>
          <w:numId w:val="19"/>
        </w:numPr>
      </w:pPr>
      <w:r w:rsidRPr="00D84E08">
        <w:t>Money Laundering Compliance Review</w:t>
      </w:r>
    </w:p>
    <w:p w14:paraId="22F6CA7E" w14:textId="290CA424" w:rsidR="00AE61F4" w:rsidRDefault="003B4083" w:rsidP="00C56AB9">
      <w:pPr>
        <w:pStyle w:val="ICASBody"/>
      </w:pPr>
      <w:bookmarkStart w:id="0" w:name="_Hlk31279003"/>
      <w:r>
        <w:t xml:space="preserve">Under the 2017 Regulations, firms are expected to review compliance with the </w:t>
      </w:r>
      <w:r w:rsidR="00781494">
        <w:t>R</w:t>
      </w:r>
      <w:r>
        <w:t xml:space="preserve">egulations regularly. </w:t>
      </w:r>
      <w:r w:rsidR="005D6A13">
        <w:t xml:space="preserve">We recommend that such a review is undertaken </w:t>
      </w:r>
      <w:r w:rsidR="005B66CE">
        <w:rPr>
          <w:b/>
          <w:bCs/>
        </w:rPr>
        <w:t>at least</w:t>
      </w:r>
      <w:r w:rsidR="005B66CE">
        <w:t xml:space="preserve"> once a year</w:t>
      </w:r>
      <w:r w:rsidR="00790951">
        <w:t xml:space="preserve"> by a senior member of staff</w:t>
      </w:r>
      <w:r w:rsidR="009F663E">
        <w:t>, preferably a partner</w:t>
      </w:r>
      <w:bookmarkEnd w:id="0"/>
      <w:r w:rsidR="009F663E">
        <w:t xml:space="preserve">, </w:t>
      </w:r>
      <w:r w:rsidR="005B24AD">
        <w:t xml:space="preserve">who is NOT the </w:t>
      </w:r>
      <w:r w:rsidR="00565D8C">
        <w:t>MLRO</w:t>
      </w:r>
      <w:r w:rsidR="005B24AD">
        <w:t xml:space="preserve"> or </w:t>
      </w:r>
      <w:r w:rsidR="007247AE">
        <w:t xml:space="preserve">Money Laundering </w:t>
      </w:r>
      <w:r w:rsidR="004D32A3">
        <w:t xml:space="preserve">Compliance </w:t>
      </w:r>
      <w:r w:rsidR="00E976B7">
        <w:t>Principal</w:t>
      </w:r>
      <w:r w:rsidR="005B24AD">
        <w:t xml:space="preserve">.  </w:t>
      </w:r>
      <w:r w:rsidR="00FA6937">
        <w:t xml:space="preserve">For sole practitioners, </w:t>
      </w:r>
      <w:r w:rsidR="00FD4516">
        <w:t xml:space="preserve">it is best practice to </w:t>
      </w:r>
      <w:r w:rsidR="0072428A">
        <w:t xml:space="preserve">have </w:t>
      </w:r>
      <w:r w:rsidR="009161CD">
        <w:t xml:space="preserve">either another practitioner or </w:t>
      </w:r>
      <w:r w:rsidR="0072428A">
        <w:t xml:space="preserve">an </w:t>
      </w:r>
      <w:r w:rsidR="00327CB2">
        <w:t>employee with sufficient seniority and knowledge</w:t>
      </w:r>
      <w:r w:rsidR="00FD532E">
        <w:t xml:space="preserve"> </w:t>
      </w:r>
      <w:r w:rsidR="00FD532E">
        <w:lastRenderedPageBreak/>
        <w:t>undertake the review</w:t>
      </w:r>
      <w:r w:rsidR="00996D55">
        <w:t>, although it is recognised that this may not always be p</w:t>
      </w:r>
      <w:r w:rsidR="00FB3967">
        <w:t xml:space="preserve">ossible. </w:t>
      </w:r>
      <w:r w:rsidR="00444559">
        <w:t>The review should be documented</w:t>
      </w:r>
      <w:r w:rsidR="00FB68B6">
        <w:t xml:space="preserve"> with any findings </w:t>
      </w:r>
      <w:r w:rsidR="008143ED">
        <w:t xml:space="preserve">and these </w:t>
      </w:r>
      <w:r w:rsidR="00FB68B6">
        <w:t>acted upon</w:t>
      </w:r>
      <w:r w:rsidR="006D275E">
        <w:t xml:space="preserve"> in a reasonable timeframe</w:t>
      </w:r>
      <w:r w:rsidR="004C1EA9">
        <w:t>.</w:t>
      </w:r>
    </w:p>
    <w:p w14:paraId="3B57C4C5" w14:textId="2BE57D35" w:rsidR="00047189" w:rsidRPr="00D84E08" w:rsidRDefault="00047189" w:rsidP="00D03EB3">
      <w:pPr>
        <w:pStyle w:val="ICASHeading3"/>
        <w:numPr>
          <w:ilvl w:val="0"/>
          <w:numId w:val="19"/>
        </w:numPr>
      </w:pPr>
      <w:bookmarkStart w:id="1" w:name="_Hlk31279574"/>
      <w:r w:rsidRPr="00D84E08">
        <w:t>Firm</w:t>
      </w:r>
      <w:r w:rsidR="00C26BAB" w:rsidRPr="00D84E08">
        <w:t>-wide Money Laundering Risk Assessment</w:t>
      </w:r>
    </w:p>
    <w:bookmarkEnd w:id="1"/>
    <w:p w14:paraId="69C3BC81" w14:textId="5547A129" w:rsidR="00AA7027" w:rsidRPr="005B66CE" w:rsidRDefault="001E5DAF" w:rsidP="00C56AB9">
      <w:pPr>
        <w:pStyle w:val="ICASBody"/>
      </w:pPr>
      <w:r>
        <w:t xml:space="preserve">Every firm is required </w:t>
      </w:r>
      <w:r w:rsidR="00136791">
        <w:t xml:space="preserve">by law </w:t>
      </w:r>
      <w:r>
        <w:t xml:space="preserve">to undertake a </w:t>
      </w:r>
      <w:r w:rsidR="00F15610">
        <w:t>Firm Wide Risk Assessment</w:t>
      </w:r>
      <w:r w:rsidR="00136791">
        <w:t xml:space="preserve"> </w:t>
      </w:r>
      <w:r w:rsidR="006F38BE">
        <w:t>which</w:t>
      </w:r>
      <w:r w:rsidR="00D218E7">
        <w:t xml:space="preserve"> must be filed </w:t>
      </w:r>
      <w:r w:rsidR="00021324">
        <w:t xml:space="preserve">with ICAS every year </w:t>
      </w:r>
      <w:r w:rsidR="001A688A">
        <w:t>when submitting</w:t>
      </w:r>
      <w:r w:rsidR="00021324">
        <w:t xml:space="preserve"> the Firm’s Annual Return.</w:t>
      </w:r>
      <w:r w:rsidR="005F180B">
        <w:t xml:space="preserve"> </w:t>
      </w:r>
      <w:r w:rsidR="007F2DFC">
        <w:t>The return</w:t>
      </w:r>
      <w:r w:rsidR="005F180B">
        <w:t xml:space="preserve"> is designed to </w:t>
      </w:r>
      <w:r w:rsidR="00DC715E">
        <w:t xml:space="preserve">identify </w:t>
      </w:r>
      <w:r w:rsidR="00532634">
        <w:t xml:space="preserve">the likelihood of money laundering </w:t>
      </w:r>
      <w:r w:rsidR="00171687">
        <w:t>being encountered across a range of areas</w:t>
      </w:r>
      <w:r w:rsidR="00487E94">
        <w:t xml:space="preserve"> within the firm, and </w:t>
      </w:r>
      <w:r w:rsidR="001F2E38">
        <w:t xml:space="preserve">to </w:t>
      </w:r>
      <w:r w:rsidR="006B0068">
        <w:t xml:space="preserve">assess the likely impact on the firm if </w:t>
      </w:r>
      <w:r w:rsidR="001076CD">
        <w:t>money laundering did occur.</w:t>
      </w:r>
      <w:r w:rsidR="00652A0A">
        <w:t xml:space="preserve"> </w:t>
      </w:r>
      <w:r w:rsidR="0048699B">
        <w:t>We recommend that such a review is undertaken by a senior member of staff, preferably a partner</w:t>
      </w:r>
      <w:r w:rsidR="00246FB3">
        <w:t xml:space="preserve">, and to act on </w:t>
      </w:r>
      <w:r w:rsidR="00AA7027">
        <w:t>any findings which suggest improvement is required.</w:t>
      </w:r>
    </w:p>
    <w:p w14:paraId="400EBEC2" w14:textId="66409853" w:rsidR="007C5820" w:rsidRPr="00891656" w:rsidRDefault="005167BC" w:rsidP="00D03EB3">
      <w:pPr>
        <w:pStyle w:val="ICASHeading3"/>
        <w:numPr>
          <w:ilvl w:val="0"/>
          <w:numId w:val="19"/>
        </w:numPr>
        <w:rPr>
          <w:rStyle w:val="apple-converted-space"/>
        </w:rPr>
      </w:pPr>
      <w:r w:rsidRPr="00891656">
        <w:rPr>
          <w:rStyle w:val="apple-converted-space"/>
        </w:rPr>
        <w:t>Client Due Diligence</w:t>
      </w:r>
      <w:r w:rsidR="001A78AD" w:rsidRPr="00891656">
        <w:rPr>
          <w:rStyle w:val="apple-converted-space"/>
        </w:rPr>
        <w:t xml:space="preserve"> </w:t>
      </w:r>
      <w:r w:rsidR="00715111" w:rsidRPr="00891656">
        <w:rPr>
          <w:rStyle w:val="apple-converted-space"/>
        </w:rPr>
        <w:t>Procedures</w:t>
      </w:r>
    </w:p>
    <w:p w14:paraId="7B04953E" w14:textId="3AAD5733" w:rsidR="00AE61F4" w:rsidRDefault="00B53183" w:rsidP="00C56AB9">
      <w:pPr>
        <w:pStyle w:val="ICASBody"/>
      </w:pPr>
      <w:r w:rsidRPr="4DDDA584">
        <w:t>The 2017 Regulations require</w:t>
      </w:r>
      <w:r w:rsidR="000C79EE" w:rsidRPr="4DDDA584">
        <w:t xml:space="preserve"> Client Due Diligence </w:t>
      </w:r>
      <w:r w:rsidR="006D488E" w:rsidRPr="4DDDA584">
        <w:t xml:space="preserve">(CDD) </w:t>
      </w:r>
      <w:r w:rsidR="000C79EE" w:rsidRPr="4DDDA584">
        <w:t xml:space="preserve">to be undertaken before the establishment of a business relationship. </w:t>
      </w:r>
      <w:r w:rsidR="006D488E" w:rsidRPr="4DDDA584">
        <w:t xml:space="preserve">CDD is designed to identify the risk of a client being involved, either knowingly or unwittingly, in money laundering and it is an essential part of the </w:t>
      </w:r>
      <w:r w:rsidR="005978A3">
        <w:t>‘</w:t>
      </w:r>
      <w:r w:rsidR="006D488E" w:rsidRPr="4DDDA584">
        <w:t>Know Your Client</w:t>
      </w:r>
      <w:r w:rsidR="005978A3">
        <w:t>’</w:t>
      </w:r>
      <w:r w:rsidR="006D488E" w:rsidRPr="4DDDA584">
        <w:t xml:space="preserve"> process</w:t>
      </w:r>
      <w:r w:rsidR="008259BA" w:rsidRPr="4DDDA584">
        <w:t>.</w:t>
      </w:r>
      <w:r w:rsidR="000E1CB3" w:rsidRPr="4DDDA584">
        <w:t xml:space="preserve"> A separate </w:t>
      </w:r>
      <w:hyperlink r:id="rId12">
        <w:r w:rsidR="005062AA" w:rsidRPr="001268F8">
          <w:rPr>
            <w:rStyle w:val="Hyperlink"/>
          </w:rPr>
          <w:t>AML</w:t>
        </w:r>
        <w:r w:rsidR="00DE4615" w:rsidRPr="001268F8">
          <w:rPr>
            <w:rStyle w:val="Hyperlink"/>
          </w:rPr>
          <w:t xml:space="preserve"> Client Due Diligence </w:t>
        </w:r>
        <w:proofErr w:type="spellStart"/>
        <w:r w:rsidR="003A6615" w:rsidRPr="001268F8">
          <w:rPr>
            <w:rStyle w:val="Hyperlink"/>
          </w:rPr>
          <w:t>H</w:t>
        </w:r>
        <w:r w:rsidR="000E1CB3" w:rsidRPr="001268F8">
          <w:rPr>
            <w:rStyle w:val="Hyperlink"/>
          </w:rPr>
          <w:t>elpshee</w:t>
        </w:r>
        <w:r w:rsidR="000E1CB3" w:rsidRPr="4DDDA584">
          <w:t>t</w:t>
        </w:r>
        <w:proofErr w:type="spellEnd"/>
      </w:hyperlink>
      <w:r w:rsidR="000E1CB3" w:rsidRPr="4DDDA584">
        <w:t xml:space="preserve"> </w:t>
      </w:r>
      <w:r w:rsidR="005062AA" w:rsidRPr="4DDDA584">
        <w:t xml:space="preserve">is available </w:t>
      </w:r>
      <w:r w:rsidR="00167FAB" w:rsidRPr="4DDDA584">
        <w:t xml:space="preserve">which </w:t>
      </w:r>
      <w:r w:rsidR="00076637" w:rsidRPr="4DDDA584">
        <w:t xml:space="preserve">sets out </w:t>
      </w:r>
      <w:r w:rsidR="000355D5" w:rsidRPr="4DDDA584">
        <w:t>what identification verification checks should be done</w:t>
      </w:r>
      <w:r w:rsidR="00796CB9" w:rsidRPr="4DDDA584">
        <w:t xml:space="preserve"> and on whom</w:t>
      </w:r>
      <w:r w:rsidR="006E5A12">
        <w:t>. S</w:t>
      </w:r>
      <w:r w:rsidR="0083490F" w:rsidRPr="4DDDA584">
        <w:t xml:space="preserve">pecimen </w:t>
      </w:r>
      <w:r w:rsidR="006E5A12">
        <w:t>‘</w:t>
      </w:r>
      <w:r w:rsidR="007A35B1" w:rsidRPr="4DDDA584">
        <w:t xml:space="preserve">Know </w:t>
      </w:r>
      <w:r w:rsidR="006E5A12">
        <w:t>Y</w:t>
      </w:r>
      <w:r w:rsidR="007A35B1" w:rsidRPr="4DDDA584">
        <w:t xml:space="preserve">our </w:t>
      </w:r>
      <w:r w:rsidR="006E5A12">
        <w:t>C</w:t>
      </w:r>
      <w:r w:rsidR="007A35B1" w:rsidRPr="4DDDA584">
        <w:t>lient</w:t>
      </w:r>
      <w:r w:rsidR="006E5A12">
        <w:t>’</w:t>
      </w:r>
      <w:r w:rsidR="007A35B1" w:rsidRPr="4DDDA584">
        <w:t xml:space="preserve"> and </w:t>
      </w:r>
      <w:r w:rsidR="00B40D8C">
        <w:t>R</w:t>
      </w:r>
      <w:r w:rsidR="007A35B1" w:rsidRPr="4DDDA584">
        <w:t xml:space="preserve">isk </w:t>
      </w:r>
      <w:r w:rsidR="00B40D8C">
        <w:t>A</w:t>
      </w:r>
      <w:r w:rsidR="007A35B1" w:rsidRPr="4DDDA584">
        <w:t>ssessment/</w:t>
      </w:r>
      <w:r w:rsidR="00855AFC">
        <w:t xml:space="preserve"> </w:t>
      </w:r>
      <w:r w:rsidR="00B40D8C">
        <w:t>R</w:t>
      </w:r>
      <w:r w:rsidR="007A35B1" w:rsidRPr="4DDDA584">
        <w:t>eview forms</w:t>
      </w:r>
      <w:r w:rsidR="00B40D8C">
        <w:t xml:space="preserve"> are also available as part of the </w:t>
      </w:r>
      <w:hyperlink r:id="rId13" w:history="1">
        <w:r w:rsidR="00B40D8C" w:rsidRPr="00855AFC">
          <w:rPr>
            <w:rStyle w:val="Hyperlink"/>
          </w:rPr>
          <w:t>General Practice Manual</w:t>
        </w:r>
      </w:hyperlink>
      <w:r w:rsidR="00796CB9" w:rsidRPr="4DDDA584">
        <w:t>.</w:t>
      </w:r>
      <w:r w:rsidR="000355D5" w:rsidRPr="4DDDA584">
        <w:t xml:space="preserve"> </w:t>
      </w:r>
    </w:p>
    <w:p w14:paraId="56E1E403" w14:textId="77777777" w:rsidR="004711E4" w:rsidRPr="00854E82" w:rsidRDefault="004711E4" w:rsidP="00907E70">
      <w:pPr>
        <w:pStyle w:val="ICASSubhead1"/>
      </w:pPr>
      <w:r w:rsidRPr="00854E82">
        <w:t>Reporting Suspicions of Money Laundering Activity</w:t>
      </w:r>
    </w:p>
    <w:p w14:paraId="48501543" w14:textId="1A6BF3FB" w:rsidR="00A609BB" w:rsidRPr="00AC2CFE" w:rsidRDefault="004711E4" w:rsidP="00AC2CFE">
      <w:pPr>
        <w:pStyle w:val="ICASBody"/>
      </w:pPr>
      <w:r w:rsidRPr="00AC2CFE">
        <w:t>The firm must make it clear to all staff how they</w:t>
      </w:r>
      <w:r w:rsidR="004D6B65" w:rsidRPr="00AC2CFE">
        <w:t xml:space="preserve"> should </w:t>
      </w:r>
      <w:r w:rsidRPr="00AC2CFE">
        <w:t xml:space="preserve">make reports of knowledge or suspicion of money laundering to the firm’s </w:t>
      </w:r>
      <w:r w:rsidR="00F02522" w:rsidRPr="00AC2CFE">
        <w:t xml:space="preserve">MLRO </w:t>
      </w:r>
      <w:r w:rsidRPr="00AC2CFE">
        <w:t>as soon as the matter comes to their attention.</w:t>
      </w:r>
      <w:r w:rsidR="00FE266D" w:rsidRPr="00AC2CFE">
        <w:t xml:space="preserve"> </w:t>
      </w:r>
    </w:p>
    <w:p w14:paraId="78FD145F" w14:textId="7AD622D1" w:rsidR="004711E4" w:rsidRPr="00AC2CFE" w:rsidRDefault="004711E4" w:rsidP="00AC2CFE">
      <w:pPr>
        <w:pStyle w:val="ICASBody"/>
      </w:pPr>
      <w:r w:rsidRPr="00AC2CFE">
        <w:t xml:space="preserve">Internal </w:t>
      </w:r>
      <w:r w:rsidR="00774DE3" w:rsidRPr="00AC2CFE">
        <w:t>r</w:t>
      </w:r>
      <w:r w:rsidRPr="00AC2CFE">
        <w:t xml:space="preserve">eports can be made in many ways, but they should always be in writing. </w:t>
      </w:r>
      <w:r w:rsidR="00B37340" w:rsidRPr="00AC2CFE">
        <w:t>A</w:t>
      </w:r>
      <w:r w:rsidRPr="00AC2CFE">
        <w:t xml:space="preserve"> very simple and straightforward approach</w:t>
      </w:r>
      <w:r w:rsidR="00F37CEE" w:rsidRPr="00AC2CFE">
        <w:t>,</w:t>
      </w:r>
      <w:r w:rsidRPr="00AC2CFE">
        <w:t xml:space="preserve"> which does not necessarily require a specific “form”</w:t>
      </w:r>
      <w:r w:rsidR="00F37CEE" w:rsidRPr="00AC2CFE">
        <w:t>, is recommended</w:t>
      </w:r>
      <w:r w:rsidR="00D37379" w:rsidRPr="00AC2CFE">
        <w:t xml:space="preserve"> as it</w:t>
      </w:r>
      <w:r w:rsidRPr="00AC2CFE">
        <w:t xml:space="preserve"> is sufficient to note the relevant details to the MLRO</w:t>
      </w:r>
      <w:r w:rsidR="00CD5D4A" w:rsidRPr="00AC2CFE">
        <w:t>,</w:t>
      </w:r>
      <w:r w:rsidR="007C4D25" w:rsidRPr="00AC2CFE">
        <w:t xml:space="preserve"> such as a memo,</w:t>
      </w:r>
      <w:r w:rsidR="00CD5D4A" w:rsidRPr="00AC2CFE">
        <w:t xml:space="preserve"> for example</w:t>
      </w:r>
      <w:r w:rsidRPr="00AC2CFE">
        <w:t xml:space="preserve">. </w:t>
      </w:r>
    </w:p>
    <w:p w14:paraId="20037F4B" w14:textId="77777777" w:rsidR="004711E4" w:rsidRDefault="004711E4" w:rsidP="00AC2CFE">
      <w:pPr>
        <w:pStyle w:val="ICASBody"/>
        <w:spacing w:after="120"/>
      </w:pPr>
      <w:r w:rsidRPr="00AC2CFE">
        <w:t>The relevant details would include</w:t>
      </w:r>
      <w:r>
        <w:t>:</w:t>
      </w:r>
    </w:p>
    <w:p w14:paraId="4137209C" w14:textId="0BD7B3A7" w:rsidR="004711E4" w:rsidRDefault="004711E4" w:rsidP="00AB6FF5">
      <w:pPr>
        <w:pStyle w:val="Title"/>
      </w:pPr>
      <w:r>
        <w:t xml:space="preserve">Basic client </w:t>
      </w:r>
      <w:proofErr w:type="gramStart"/>
      <w:r>
        <w:t>details</w:t>
      </w:r>
      <w:r w:rsidR="003A0443">
        <w:t>;</w:t>
      </w:r>
      <w:proofErr w:type="gramEnd"/>
      <w:r>
        <w:t xml:space="preserve"> </w:t>
      </w:r>
    </w:p>
    <w:p w14:paraId="7AEADBA2" w14:textId="6D38F6DF" w:rsidR="004711E4" w:rsidRDefault="004711E4" w:rsidP="00AB6FF5">
      <w:pPr>
        <w:pStyle w:val="Title"/>
      </w:pPr>
      <w:r>
        <w:t>Descri</w:t>
      </w:r>
      <w:r w:rsidR="0094721F">
        <w:t>ption of</w:t>
      </w:r>
      <w:r>
        <w:t xml:space="preserve"> the </w:t>
      </w:r>
      <w:proofErr w:type="gramStart"/>
      <w:r>
        <w:t>suspicion</w:t>
      </w:r>
      <w:r w:rsidR="003A0443">
        <w:t>;</w:t>
      </w:r>
      <w:proofErr w:type="gramEnd"/>
    </w:p>
    <w:p w14:paraId="1EF8C353" w14:textId="4C855C00" w:rsidR="004711E4" w:rsidRDefault="004711E4" w:rsidP="00AB6FF5">
      <w:pPr>
        <w:pStyle w:val="Title"/>
      </w:pPr>
      <w:r>
        <w:t>Detail</w:t>
      </w:r>
      <w:r w:rsidR="00835FBD">
        <w:t>s of</w:t>
      </w:r>
      <w:r>
        <w:t xml:space="preserve"> what work (if any) has been undertaken to quantify or investigate the suspicion</w:t>
      </w:r>
      <w:r w:rsidR="003A0443">
        <w:t>; and</w:t>
      </w:r>
    </w:p>
    <w:p w14:paraId="486A092A" w14:textId="5A9C5C26" w:rsidR="004711E4" w:rsidRDefault="0077405E" w:rsidP="00AB6FF5">
      <w:pPr>
        <w:pStyle w:val="Title"/>
      </w:pPr>
      <w:r>
        <w:t xml:space="preserve">Confirm </w:t>
      </w:r>
      <w:r w:rsidR="00D57825">
        <w:t xml:space="preserve">if </w:t>
      </w:r>
      <w:r w:rsidR="004711E4">
        <w:t>the matter has been discussed with the engagement partner</w:t>
      </w:r>
      <w:r w:rsidR="003A0443">
        <w:t>.</w:t>
      </w:r>
    </w:p>
    <w:p w14:paraId="26EE6B13" w14:textId="6259DFE4" w:rsidR="004711E4" w:rsidRDefault="004711E4" w:rsidP="00AC2CFE">
      <w:pPr>
        <w:pStyle w:val="ICASBody"/>
        <w:spacing w:before="240" w:after="120"/>
      </w:pPr>
      <w:r>
        <w:t xml:space="preserve"> </w:t>
      </w:r>
      <w:r w:rsidR="00E22514">
        <w:t xml:space="preserve">The reporter should: </w:t>
      </w:r>
    </w:p>
    <w:p w14:paraId="238E7113" w14:textId="23B83461" w:rsidR="004711E4" w:rsidRDefault="004711E4" w:rsidP="00AC2CFE">
      <w:pPr>
        <w:pStyle w:val="ICASBody"/>
        <w:numPr>
          <w:ilvl w:val="0"/>
          <w:numId w:val="18"/>
        </w:numPr>
        <w:spacing w:after="0"/>
        <w:ind w:left="714" w:hanging="357"/>
      </w:pPr>
      <w:r w:rsidRPr="0084226D">
        <w:t>Prints two copies, sign and date them, and deliver</w:t>
      </w:r>
      <w:r w:rsidR="007C4D25">
        <w:t xml:space="preserve"> the copies by hand </w:t>
      </w:r>
      <w:r w:rsidRPr="0084226D">
        <w:t>to the MLRO (or their deputy</w:t>
      </w:r>
      <w:proofErr w:type="gramStart"/>
      <w:r w:rsidRPr="0084226D">
        <w:t>);</w:t>
      </w:r>
      <w:proofErr w:type="gramEnd"/>
    </w:p>
    <w:p w14:paraId="2A94B015" w14:textId="0A8B8C53" w:rsidR="004711E4" w:rsidRPr="0084226D" w:rsidRDefault="007C4D25" w:rsidP="00AC2CFE">
      <w:pPr>
        <w:pStyle w:val="ICASBody"/>
        <w:numPr>
          <w:ilvl w:val="0"/>
          <w:numId w:val="18"/>
        </w:numPr>
        <w:spacing w:after="0"/>
        <w:ind w:left="714" w:hanging="357"/>
      </w:pPr>
      <w:r>
        <w:t>Not save a</w:t>
      </w:r>
      <w:r w:rsidR="004711E4" w:rsidRPr="0084226D">
        <w:t xml:space="preserve"> copy of the memo on any computer, </w:t>
      </w:r>
      <w:r w:rsidR="00561797">
        <w:t>or</w:t>
      </w:r>
      <w:r w:rsidR="004711E4" w:rsidRPr="0084226D">
        <w:t xml:space="preserve"> send the memo by </w:t>
      </w:r>
      <w:proofErr w:type="gramStart"/>
      <w:r w:rsidR="004711E4" w:rsidRPr="0084226D">
        <w:t>email;</w:t>
      </w:r>
      <w:proofErr w:type="gramEnd"/>
    </w:p>
    <w:p w14:paraId="2533E8BA" w14:textId="79ABC219" w:rsidR="004711E4" w:rsidRPr="0084226D" w:rsidRDefault="004711E4" w:rsidP="00AC2CFE">
      <w:pPr>
        <w:pStyle w:val="ICASBody"/>
        <w:numPr>
          <w:ilvl w:val="0"/>
          <w:numId w:val="18"/>
        </w:numPr>
        <w:spacing w:after="0"/>
        <w:ind w:left="714" w:hanging="357"/>
      </w:pPr>
      <w:r w:rsidRPr="0084226D">
        <w:t>Obtain the MLRO’s signature and ensure the date of receipt is noted on both copies;</w:t>
      </w:r>
      <w:r w:rsidR="007F6449">
        <w:t xml:space="preserve"> and</w:t>
      </w:r>
    </w:p>
    <w:p w14:paraId="5373EBE7" w14:textId="0037DBB9" w:rsidR="004711E4" w:rsidRPr="0084226D" w:rsidRDefault="004711E4" w:rsidP="00AC2CFE">
      <w:pPr>
        <w:pStyle w:val="ICASBody"/>
        <w:numPr>
          <w:ilvl w:val="0"/>
          <w:numId w:val="18"/>
        </w:numPr>
        <w:spacing w:after="0"/>
        <w:ind w:left="714" w:hanging="357"/>
      </w:pPr>
      <w:r w:rsidRPr="0084226D">
        <w:t>Retain one copy in a safe place at home indefinitely</w:t>
      </w:r>
      <w:r w:rsidR="007F6449">
        <w:t>.</w:t>
      </w:r>
    </w:p>
    <w:p w14:paraId="212DEFEF" w14:textId="5B9AAB38" w:rsidR="004711E4" w:rsidRDefault="00AC3178" w:rsidP="00AC2CFE">
      <w:pPr>
        <w:pStyle w:val="ICASBody"/>
        <w:spacing w:before="240"/>
      </w:pPr>
      <w:r>
        <w:t xml:space="preserve">By following the steps above, </w:t>
      </w:r>
      <w:r w:rsidR="004711E4">
        <w:t xml:space="preserve">the reporter </w:t>
      </w:r>
      <w:r>
        <w:t xml:space="preserve">will ensure they have </w:t>
      </w:r>
      <w:r w:rsidR="004711E4">
        <w:t xml:space="preserve">evidence of making their report to the MLRO and </w:t>
      </w:r>
      <w:r w:rsidR="005A18AC">
        <w:t>will discharge</w:t>
      </w:r>
      <w:r w:rsidR="004711E4">
        <w:t xml:space="preserve"> their obligations under the Money Laundering Regulations, while also minimising the risk of accidental “tipping off”.</w:t>
      </w:r>
    </w:p>
    <w:p w14:paraId="7B886074" w14:textId="54A70544" w:rsidR="004711E4" w:rsidRDefault="004711E4" w:rsidP="0039291C">
      <w:pPr>
        <w:pStyle w:val="ICASBody"/>
      </w:pPr>
      <w:r>
        <w:t xml:space="preserve">The firm must retain and record </w:t>
      </w:r>
      <w:r w:rsidR="005A18AC" w:rsidRPr="005A18AC">
        <w:rPr>
          <w:u w:val="single"/>
        </w:rPr>
        <w:t>all</w:t>
      </w:r>
      <w:r>
        <w:t xml:space="preserve"> internal reports received by the MLRO, together with the decision on whether a Suspicious Activity Report (“SAR”) has been made to the National Crime Agency (“NCA”), and how the MLRO reached th</w:t>
      </w:r>
      <w:r w:rsidR="00BA0D17">
        <w:t>eir</w:t>
      </w:r>
      <w:r>
        <w:t xml:space="preserve"> decision.</w:t>
      </w:r>
      <w:r w:rsidR="00BA0D17">
        <w:t xml:space="preserve"> </w:t>
      </w:r>
      <w:r>
        <w:t xml:space="preserve">The firm must also keep a record of </w:t>
      </w:r>
      <w:r w:rsidR="00BA0D17">
        <w:t>all</w:t>
      </w:r>
      <w:r>
        <w:t xml:space="preserve"> SAR’s made to the NCA.</w:t>
      </w:r>
    </w:p>
    <w:p w14:paraId="39E94198" w14:textId="60215719" w:rsidR="004711E4" w:rsidRDefault="004711E4" w:rsidP="0039291C">
      <w:pPr>
        <w:pStyle w:val="ICASBody"/>
      </w:pPr>
      <w:r>
        <w:t>ICAS Practice Monitoring will review SARs made to the NCA as part of their AML review during a</w:t>
      </w:r>
      <w:r w:rsidR="00982C4A">
        <w:t xml:space="preserve"> scheduled</w:t>
      </w:r>
      <w:r>
        <w:t xml:space="preserve"> visit.</w:t>
      </w:r>
    </w:p>
    <w:p w14:paraId="02583928" w14:textId="77777777" w:rsidR="008E52D0" w:rsidRDefault="008E52D0">
      <w:pPr>
        <w:rPr>
          <w:rFonts w:ascii="Arial" w:hAnsi="Arial" w:cs="Arial"/>
          <w:b/>
          <w:bCs/>
        </w:rPr>
      </w:pPr>
      <w:r>
        <w:rPr>
          <w:rFonts w:ascii="Arial" w:hAnsi="Arial" w:cs="Arial"/>
          <w:b/>
          <w:bCs/>
        </w:rPr>
        <w:br w:type="page"/>
      </w:r>
    </w:p>
    <w:p w14:paraId="0A1A5786" w14:textId="3557BF72" w:rsidR="00345583" w:rsidRPr="00D84E08" w:rsidRDefault="00D84E08" w:rsidP="00907E70">
      <w:pPr>
        <w:pStyle w:val="ICASSubhead1"/>
      </w:pPr>
      <w:r w:rsidRPr="00D84E08">
        <w:lastRenderedPageBreak/>
        <w:t xml:space="preserve">Specimen Documents </w:t>
      </w:r>
    </w:p>
    <w:p w14:paraId="2E7B0FDA" w14:textId="70B914B6" w:rsidR="00D74FE4" w:rsidRDefault="00375817" w:rsidP="0039291C">
      <w:pPr>
        <w:pStyle w:val="ICASBody"/>
      </w:pPr>
      <w:proofErr w:type="gramStart"/>
      <w:r>
        <w:t>A number of</w:t>
      </w:r>
      <w:proofErr w:type="gramEnd"/>
      <w:r>
        <w:t xml:space="preserve"> specimen documents/sample wording</w:t>
      </w:r>
      <w:r w:rsidR="00D81F6E">
        <w:t xml:space="preserve"> </w:t>
      </w:r>
      <w:r w:rsidR="00626075">
        <w:t xml:space="preserve">are </w:t>
      </w:r>
      <w:r w:rsidR="00D81F6E">
        <w:t>available to assist firms with the AML compliance</w:t>
      </w:r>
      <w:r w:rsidR="00626075">
        <w:t>.</w:t>
      </w:r>
      <w:r w:rsidR="00F57C7E">
        <w:t xml:space="preserve"> Note that these are </w:t>
      </w:r>
      <w:r w:rsidR="008A5052">
        <w:t xml:space="preserve">for illustrative purposes only and </w:t>
      </w:r>
      <w:r w:rsidR="008F2A46">
        <w:t xml:space="preserve">you should consider the relevance of each reference to </w:t>
      </w:r>
      <w:r w:rsidR="004A23C2">
        <w:t xml:space="preserve">the specific engagement in question and amend accordingly. </w:t>
      </w:r>
    </w:p>
    <w:p w14:paraId="5F3BC9E1" w14:textId="26B38446" w:rsidR="00091FDA" w:rsidRPr="0039291C" w:rsidRDefault="00AC3A36" w:rsidP="00D00AC8">
      <w:pPr>
        <w:pStyle w:val="ICASBody"/>
        <w:spacing w:after="120"/>
        <w:rPr>
          <w:rStyle w:val="Hyperlink"/>
          <w:highlight w:val="yellow"/>
        </w:rPr>
      </w:pPr>
      <w:hyperlink r:id="rId14">
        <w:r w:rsidRPr="0039291C">
          <w:rPr>
            <w:rStyle w:val="Hyperlink"/>
          </w:rPr>
          <w:t>AML</w:t>
        </w:r>
        <w:r w:rsidR="00093ECA" w:rsidRPr="0039291C">
          <w:rPr>
            <w:rStyle w:val="Hyperlink"/>
          </w:rPr>
          <w:t xml:space="preserve"> and Anti Bribery Policies</w:t>
        </w:r>
      </w:hyperlink>
      <w:r w:rsidR="00B24B0F" w:rsidRPr="0039291C">
        <w:rPr>
          <w:rStyle w:val="Hyperlink"/>
        </w:rPr>
        <w:t xml:space="preserve"> </w:t>
      </w:r>
    </w:p>
    <w:p w14:paraId="46E366AD" w14:textId="79CC6434" w:rsidR="00091FDA" w:rsidRPr="0039291C" w:rsidRDefault="0070689B" w:rsidP="00D00AC8">
      <w:pPr>
        <w:pStyle w:val="ICASBody"/>
        <w:spacing w:after="120"/>
        <w:rPr>
          <w:rStyle w:val="Hyperlink"/>
          <w:highlight w:val="yellow"/>
        </w:rPr>
      </w:pPr>
      <w:hyperlink r:id="rId15">
        <w:r w:rsidRPr="0039291C">
          <w:rPr>
            <w:rStyle w:val="Hyperlink"/>
          </w:rPr>
          <w:t xml:space="preserve">Confirmation of </w:t>
        </w:r>
        <w:r w:rsidR="00591FBD" w:rsidRPr="0039291C">
          <w:rPr>
            <w:rStyle w:val="Hyperlink"/>
          </w:rPr>
          <w:t>AML</w:t>
        </w:r>
        <w:r w:rsidRPr="0039291C">
          <w:rPr>
            <w:rStyle w:val="Hyperlink"/>
          </w:rPr>
          <w:t xml:space="preserve"> Awareness</w:t>
        </w:r>
        <w:r w:rsidR="001873BE" w:rsidRPr="0039291C">
          <w:rPr>
            <w:rStyle w:val="Hyperlink"/>
          </w:rPr>
          <w:t xml:space="preserve"> form</w:t>
        </w:r>
      </w:hyperlink>
      <w:r w:rsidR="00C96E51" w:rsidRPr="0039291C">
        <w:rPr>
          <w:rStyle w:val="Hyperlink"/>
        </w:rPr>
        <w:t xml:space="preserve"> </w:t>
      </w:r>
    </w:p>
    <w:p w14:paraId="10EBD73A" w14:textId="174AF910" w:rsidR="0070689B" w:rsidRPr="0039291C" w:rsidRDefault="00591FBD" w:rsidP="00D00AC8">
      <w:pPr>
        <w:pStyle w:val="ICASBody"/>
        <w:spacing w:after="120"/>
        <w:rPr>
          <w:rStyle w:val="Hyperlink"/>
          <w:highlight w:val="yellow"/>
        </w:rPr>
      </w:pPr>
      <w:hyperlink r:id="rId16">
        <w:r w:rsidRPr="0039291C">
          <w:rPr>
            <w:rStyle w:val="Hyperlink"/>
          </w:rPr>
          <w:t>AML</w:t>
        </w:r>
        <w:r w:rsidR="0070689B" w:rsidRPr="0039291C">
          <w:rPr>
            <w:rStyle w:val="Hyperlink"/>
          </w:rPr>
          <w:t xml:space="preserve"> Compliance Review</w:t>
        </w:r>
      </w:hyperlink>
      <w:r w:rsidR="00C96E51" w:rsidRPr="0039291C">
        <w:rPr>
          <w:rStyle w:val="Hyperlink"/>
        </w:rPr>
        <w:t xml:space="preserve"> </w:t>
      </w:r>
    </w:p>
    <w:p w14:paraId="5F5DD0E0" w14:textId="2ECBA7D5" w:rsidR="0070689B" w:rsidRPr="0039291C" w:rsidRDefault="0070689B" w:rsidP="00D00AC8">
      <w:pPr>
        <w:pStyle w:val="ICASBody"/>
        <w:spacing w:after="120"/>
        <w:rPr>
          <w:rStyle w:val="Hyperlink"/>
        </w:rPr>
      </w:pPr>
      <w:hyperlink r:id="rId17" w:history="1">
        <w:r w:rsidRPr="0039291C">
          <w:rPr>
            <w:rStyle w:val="Hyperlink"/>
          </w:rPr>
          <w:t>Firm-wide Money Laundering Risk Assessment</w:t>
        </w:r>
      </w:hyperlink>
    </w:p>
    <w:p w14:paraId="720427C2" w14:textId="5458AFF5" w:rsidR="00D639C9" w:rsidRPr="0039291C" w:rsidRDefault="00D639C9" w:rsidP="00D00AC8">
      <w:pPr>
        <w:pStyle w:val="ICASBody"/>
        <w:spacing w:after="120"/>
        <w:rPr>
          <w:rStyle w:val="Hyperlink"/>
        </w:rPr>
      </w:pPr>
      <w:hyperlink r:id="rId18" w:history="1">
        <w:r w:rsidRPr="0039291C">
          <w:rPr>
            <w:rStyle w:val="Hyperlink"/>
          </w:rPr>
          <w:t>Bribery Act 2010 Firm Risk Assessment</w:t>
        </w:r>
      </w:hyperlink>
    </w:p>
    <w:p w14:paraId="421B2185" w14:textId="0CFC67A0" w:rsidR="00C651D0" w:rsidRPr="00E94B7D" w:rsidRDefault="001524CD" w:rsidP="00D00AC8">
      <w:pPr>
        <w:pStyle w:val="ICASBody"/>
        <w:spacing w:before="240"/>
      </w:pPr>
      <w:r>
        <w:t>ICAS has also produced</w:t>
      </w:r>
      <w:r w:rsidR="00C651D0" w:rsidRPr="00E94B7D">
        <w:t xml:space="preserve"> </w:t>
      </w:r>
      <w:hyperlink r:id="rId19" w:history="1">
        <w:r w:rsidR="00C651D0" w:rsidRPr="005C2F55">
          <w:t>supplementary guidance</w:t>
        </w:r>
      </w:hyperlink>
      <w:r w:rsidR="00C651D0" w:rsidRPr="00E94B7D">
        <w:t xml:space="preserve"> on how to complete th</w:t>
      </w:r>
      <w:r w:rsidR="00B2218D" w:rsidRPr="00E94B7D">
        <w:t xml:space="preserve">e </w:t>
      </w:r>
      <w:r w:rsidR="003B4155" w:rsidRPr="00E94B7D">
        <w:t>Firm</w:t>
      </w:r>
      <w:r w:rsidR="00412A97">
        <w:t>-w</w:t>
      </w:r>
      <w:r w:rsidR="003B4155" w:rsidRPr="00E94B7D">
        <w:t xml:space="preserve">ide Risk Assessment </w:t>
      </w:r>
      <w:r w:rsidR="00B5195C" w:rsidRPr="00E94B7D">
        <w:t>along with</w:t>
      </w:r>
      <w:r w:rsidR="00F12C90">
        <w:t xml:space="preserve"> additional</w:t>
      </w:r>
      <w:r w:rsidR="00B5195C" w:rsidRPr="00E94B7D">
        <w:t xml:space="preserve"> </w:t>
      </w:r>
      <w:hyperlink r:id="rId20" w:history="1">
        <w:r w:rsidR="00F12C90" w:rsidRPr="00265800">
          <w:t>example case studies</w:t>
        </w:r>
      </w:hyperlink>
      <w:r w:rsidR="00F12C90">
        <w:t xml:space="preserve">. </w:t>
      </w:r>
    </w:p>
    <w:p w14:paraId="266C52BB" w14:textId="60986747" w:rsidR="00DB2E53" w:rsidRDefault="00DB2E53" w:rsidP="00907E70">
      <w:pPr>
        <w:pStyle w:val="ICASSubhead1"/>
      </w:pPr>
      <w:r>
        <w:t xml:space="preserve">Useful Links </w:t>
      </w:r>
    </w:p>
    <w:p w14:paraId="5D1E710C" w14:textId="4EFC0DDD" w:rsidR="005E4730" w:rsidRDefault="005E4730" w:rsidP="000121F9">
      <w:pPr>
        <w:pStyle w:val="ICASBody"/>
      </w:pPr>
      <w:r w:rsidRPr="00B0274B">
        <w:t xml:space="preserve">The UK AML regime </w:t>
      </w:r>
      <w:r w:rsidR="007E5A37" w:rsidRPr="00B0274B">
        <w:t>is contained in the following legislation</w:t>
      </w:r>
      <w:r w:rsidR="00C8023A">
        <w:t>:</w:t>
      </w:r>
    </w:p>
    <w:p w14:paraId="69D92C93" w14:textId="74F0B868" w:rsidR="005E4730" w:rsidRPr="000121F9" w:rsidRDefault="00590027" w:rsidP="00D00AC8">
      <w:pPr>
        <w:pStyle w:val="ICASBody"/>
        <w:spacing w:after="120"/>
        <w:rPr>
          <w:rStyle w:val="Hyperlink"/>
        </w:rPr>
      </w:pPr>
      <w:hyperlink r:id="rId21" w:history="1">
        <w:r w:rsidRPr="000121F9">
          <w:rPr>
            <w:rStyle w:val="Hyperlink"/>
          </w:rPr>
          <w:t>T</w:t>
        </w:r>
        <w:r w:rsidR="005E4730" w:rsidRPr="000121F9">
          <w:rPr>
            <w:rStyle w:val="Hyperlink"/>
          </w:rPr>
          <w:t>he Proceeds of Crime Act 2002 (POCA)</w:t>
        </w:r>
      </w:hyperlink>
      <w:r w:rsidR="005E4730" w:rsidRPr="000121F9">
        <w:rPr>
          <w:rStyle w:val="Hyperlink"/>
        </w:rPr>
        <w:t xml:space="preserve"> as amended by the </w:t>
      </w:r>
      <w:hyperlink r:id="rId22" w:history="1">
        <w:r w:rsidR="005E4730" w:rsidRPr="000121F9">
          <w:rPr>
            <w:rStyle w:val="Hyperlink"/>
          </w:rPr>
          <w:t>Serious Organised Crime and Police Act 2005 (SOCPA)</w:t>
        </w:r>
      </w:hyperlink>
    </w:p>
    <w:p w14:paraId="4B8FF3F2" w14:textId="1B648CDC" w:rsidR="005E4730" w:rsidRPr="000121F9" w:rsidRDefault="005E4730" w:rsidP="00D00AC8">
      <w:pPr>
        <w:pStyle w:val="ICASBody"/>
        <w:spacing w:after="120"/>
        <w:rPr>
          <w:rStyle w:val="Hyperlink"/>
        </w:rPr>
      </w:pPr>
      <w:hyperlink r:id="rId23" w:history="1">
        <w:r w:rsidRPr="000121F9">
          <w:rPr>
            <w:rStyle w:val="Hyperlink"/>
          </w:rPr>
          <w:t>The Terrorism Act 2000 (TA 2000)</w:t>
        </w:r>
      </w:hyperlink>
      <w:r w:rsidRPr="000121F9">
        <w:rPr>
          <w:rStyle w:val="Hyperlink"/>
        </w:rPr>
        <w:t xml:space="preserve"> (as amended by the </w:t>
      </w:r>
      <w:hyperlink r:id="rId24" w:history="1">
        <w:r w:rsidRPr="000121F9">
          <w:rPr>
            <w:rStyle w:val="Hyperlink"/>
          </w:rPr>
          <w:t>Anti-Terrorism Crime and Security Act 2001</w:t>
        </w:r>
      </w:hyperlink>
      <w:r w:rsidRPr="000121F9">
        <w:rPr>
          <w:rStyle w:val="Hyperlink"/>
        </w:rPr>
        <w:t xml:space="preserve"> (ATCSA) and the </w:t>
      </w:r>
      <w:hyperlink r:id="rId25" w:history="1">
        <w:r w:rsidRPr="000121F9">
          <w:rPr>
            <w:rStyle w:val="Hyperlink"/>
          </w:rPr>
          <w:t>Terrorism Act 2006 (TA 2006)</w:t>
        </w:r>
      </w:hyperlink>
      <w:r w:rsidRPr="000121F9">
        <w:rPr>
          <w:rStyle w:val="Hyperlink"/>
        </w:rPr>
        <w:t>);</w:t>
      </w:r>
    </w:p>
    <w:p w14:paraId="6C8E5E02" w14:textId="4D0AE2D1" w:rsidR="005E4730" w:rsidRPr="000121F9" w:rsidRDefault="005E4730" w:rsidP="00D00AC8">
      <w:pPr>
        <w:pStyle w:val="ICASBody"/>
        <w:spacing w:after="120"/>
        <w:rPr>
          <w:rStyle w:val="Hyperlink"/>
        </w:rPr>
      </w:pPr>
      <w:hyperlink r:id="rId26" w:history="1">
        <w:r w:rsidRPr="000121F9">
          <w:rPr>
            <w:rStyle w:val="Hyperlink"/>
          </w:rPr>
          <w:t>The Money Laundering, Terrorist Financing and Transfer of Funds (Information on the Payer) Regulations 2017</w:t>
        </w:r>
      </w:hyperlink>
      <w:r w:rsidR="00B12354" w:rsidRPr="000121F9">
        <w:rPr>
          <w:rStyle w:val="Hyperlink"/>
        </w:rPr>
        <w:t xml:space="preserve"> (as amended by </w:t>
      </w:r>
      <w:hyperlink r:id="rId27" w:history="1">
        <w:r w:rsidR="000440AC" w:rsidRPr="000121F9">
          <w:rPr>
            <w:rStyle w:val="Hyperlink"/>
          </w:rPr>
          <w:t>The Money Laundering and Terrorist Financing (Amendment) Regulations 2019</w:t>
        </w:r>
      </w:hyperlink>
      <w:r w:rsidR="000440AC" w:rsidRPr="000121F9">
        <w:rPr>
          <w:rStyle w:val="Hyperlink"/>
        </w:rPr>
        <w:t>)</w:t>
      </w:r>
    </w:p>
    <w:p w14:paraId="040546B1" w14:textId="3CAFAE7B" w:rsidR="00877090" w:rsidRPr="002F1259" w:rsidRDefault="00877090" w:rsidP="00D00AC8">
      <w:pPr>
        <w:spacing w:before="240" w:after="240"/>
        <w:jc w:val="both"/>
        <w:rPr>
          <w:rFonts w:ascii="Arial" w:hAnsi="Arial" w:cs="Arial"/>
          <w:b/>
          <w:bCs/>
          <w:sz w:val="20"/>
        </w:rPr>
      </w:pPr>
      <w:r w:rsidRPr="002F1259">
        <w:rPr>
          <w:rFonts w:ascii="Arial" w:hAnsi="Arial" w:cs="Arial"/>
          <w:b/>
          <w:bCs/>
          <w:sz w:val="20"/>
        </w:rPr>
        <w:t>ICAS</w:t>
      </w:r>
      <w:r w:rsidR="003562C6" w:rsidRPr="002F1259">
        <w:rPr>
          <w:rFonts w:ascii="Arial" w:hAnsi="Arial" w:cs="Arial"/>
          <w:b/>
          <w:bCs/>
          <w:sz w:val="20"/>
        </w:rPr>
        <w:t xml:space="preserve"> Regulations</w:t>
      </w:r>
      <w:r w:rsidR="002F1259" w:rsidRPr="002F1259">
        <w:rPr>
          <w:rFonts w:ascii="Arial" w:hAnsi="Arial" w:cs="Arial"/>
          <w:b/>
          <w:bCs/>
          <w:sz w:val="20"/>
        </w:rPr>
        <w:t>:</w:t>
      </w:r>
    </w:p>
    <w:p w14:paraId="49661CAA" w14:textId="6D6ED882" w:rsidR="00877090" w:rsidRPr="000121F9" w:rsidRDefault="00877090" w:rsidP="004840EA">
      <w:pPr>
        <w:pStyle w:val="ICASBody"/>
        <w:spacing w:after="120"/>
        <w:rPr>
          <w:rStyle w:val="Hyperlink"/>
        </w:rPr>
      </w:pPr>
      <w:hyperlink r:id="rId28" w:history="1">
        <w:r w:rsidRPr="003C54BF">
          <w:rPr>
            <w:rStyle w:val="Hyperlink"/>
          </w:rPr>
          <w:t>AML Regulations</w:t>
        </w:r>
      </w:hyperlink>
    </w:p>
    <w:p w14:paraId="41A1E798" w14:textId="5EB0A020" w:rsidR="002F1259" w:rsidRPr="000121F9" w:rsidRDefault="00CA053C" w:rsidP="004840EA">
      <w:pPr>
        <w:pStyle w:val="ICASBody"/>
        <w:spacing w:after="120"/>
        <w:rPr>
          <w:rStyle w:val="Hyperlink"/>
        </w:rPr>
      </w:pPr>
      <w:hyperlink r:id="rId29" w:history="1">
        <w:r w:rsidRPr="009A4071">
          <w:rPr>
            <w:rStyle w:val="Hyperlink"/>
          </w:rPr>
          <w:t>Sanctions</w:t>
        </w:r>
        <w:r w:rsidR="00877090" w:rsidRPr="009A4071">
          <w:rPr>
            <w:rStyle w:val="Hyperlink"/>
          </w:rPr>
          <w:t xml:space="preserve"> Guidance</w:t>
        </w:r>
      </w:hyperlink>
    </w:p>
    <w:p w14:paraId="53012820" w14:textId="332C0463" w:rsidR="008A6559" w:rsidRPr="000121F9" w:rsidRDefault="008A6559" w:rsidP="004840EA">
      <w:pPr>
        <w:pStyle w:val="ICASBody"/>
        <w:spacing w:after="120"/>
        <w:rPr>
          <w:rStyle w:val="Hyperlink"/>
        </w:rPr>
      </w:pPr>
      <w:hyperlink r:id="rId30" w:history="1">
        <w:r w:rsidRPr="000121F9">
          <w:rPr>
            <w:rStyle w:val="Hyperlink"/>
          </w:rPr>
          <w:t>AML Regulatory Action Guidance</w:t>
        </w:r>
      </w:hyperlink>
    </w:p>
    <w:p w14:paraId="1E2D4BBE" w14:textId="45AD8B30" w:rsidR="00F17D26" w:rsidRPr="002F1259" w:rsidRDefault="005651AA" w:rsidP="00D00AC8">
      <w:pPr>
        <w:spacing w:before="240" w:after="240"/>
        <w:jc w:val="both"/>
        <w:rPr>
          <w:rFonts w:ascii="Arial" w:hAnsi="Arial" w:cs="Arial"/>
          <w:b/>
          <w:bCs/>
          <w:sz w:val="20"/>
        </w:rPr>
      </w:pPr>
      <w:r w:rsidRPr="002F1259">
        <w:rPr>
          <w:rFonts w:ascii="Arial" w:hAnsi="Arial" w:cs="Arial"/>
          <w:b/>
          <w:bCs/>
          <w:sz w:val="20"/>
        </w:rPr>
        <w:t xml:space="preserve">Other </w:t>
      </w:r>
      <w:r w:rsidR="001E617D" w:rsidRPr="002F1259">
        <w:rPr>
          <w:rFonts w:ascii="Arial" w:hAnsi="Arial" w:cs="Arial"/>
          <w:b/>
          <w:bCs/>
          <w:sz w:val="20"/>
        </w:rPr>
        <w:t>Guidance</w:t>
      </w:r>
      <w:r w:rsidR="002F1259" w:rsidRPr="002F1259">
        <w:rPr>
          <w:rFonts w:ascii="Arial" w:hAnsi="Arial" w:cs="Arial"/>
          <w:b/>
          <w:bCs/>
          <w:sz w:val="20"/>
        </w:rPr>
        <w:t>:</w:t>
      </w:r>
    </w:p>
    <w:p w14:paraId="3C12DEE6" w14:textId="13241BB3" w:rsidR="00C54503" w:rsidRPr="000121F9" w:rsidRDefault="00596C9D" w:rsidP="000121F9">
      <w:pPr>
        <w:pStyle w:val="ICASBody"/>
        <w:rPr>
          <w:rStyle w:val="Hyperlink"/>
        </w:rPr>
      </w:pPr>
      <w:hyperlink r:id="rId31" w:history="1">
        <w:r w:rsidRPr="000121F9">
          <w:rPr>
            <w:rStyle w:val="Hyperlink"/>
          </w:rPr>
          <w:t xml:space="preserve">CCAB Anti-Money Laundering Guidance for </w:t>
        </w:r>
        <w:r w:rsidR="0033313F" w:rsidRPr="000121F9">
          <w:rPr>
            <w:rStyle w:val="Hyperlink"/>
          </w:rPr>
          <w:t>the Accountancy Sector</w:t>
        </w:r>
      </w:hyperlink>
      <w:r w:rsidR="0033313F" w:rsidRPr="000121F9">
        <w:rPr>
          <w:rStyle w:val="Hyperlink"/>
        </w:rPr>
        <w:t xml:space="preserve"> </w:t>
      </w:r>
    </w:p>
    <w:p w14:paraId="14CF0F7F" w14:textId="508F82D5" w:rsidR="005D754E" w:rsidRPr="000121F9" w:rsidRDefault="005D754E" w:rsidP="000121F9">
      <w:pPr>
        <w:pStyle w:val="ICASBody"/>
        <w:rPr>
          <w:rStyle w:val="Hyperlink"/>
        </w:rPr>
      </w:pPr>
      <w:hyperlink r:id="rId32" w:history="1">
        <w:r w:rsidRPr="000121F9">
          <w:rPr>
            <w:rStyle w:val="Hyperlink"/>
          </w:rPr>
          <w:t xml:space="preserve">Supplementary </w:t>
        </w:r>
        <w:r w:rsidR="009E1B43" w:rsidRPr="000121F9">
          <w:rPr>
            <w:rStyle w:val="Hyperlink"/>
          </w:rPr>
          <w:t>Anti Money Laundering Guidance for Tax Practitioners</w:t>
        </w:r>
      </w:hyperlink>
    </w:p>
    <w:p w14:paraId="208F0826" w14:textId="2F90A2BA" w:rsidR="00F00B85" w:rsidRPr="000121F9" w:rsidRDefault="00F00B85" w:rsidP="000121F9">
      <w:pPr>
        <w:pStyle w:val="ICASBody"/>
        <w:rPr>
          <w:rStyle w:val="Hyperlink"/>
        </w:rPr>
      </w:pPr>
      <w:hyperlink r:id="rId33" w:history="1">
        <w:r w:rsidRPr="000121F9">
          <w:rPr>
            <w:rStyle w:val="Hyperlink"/>
          </w:rPr>
          <w:t>Supplementary Anti Money Laundering Guidance for Insolvency Practitioners</w:t>
        </w:r>
      </w:hyperlink>
    </w:p>
    <w:p w14:paraId="0B08BB1C" w14:textId="68FEE56E" w:rsidR="005C4861" w:rsidRDefault="005C4861" w:rsidP="002F1259">
      <w:pPr>
        <w:spacing w:after="120"/>
        <w:jc w:val="both"/>
        <w:rPr>
          <w:rFonts w:ascii="Arial" w:hAnsi="Arial" w:cs="Arial"/>
          <w:i/>
          <w:iCs/>
          <w:sz w:val="20"/>
        </w:rPr>
      </w:pPr>
    </w:p>
    <w:p w14:paraId="2A1B2A17" w14:textId="29D76F0C" w:rsidR="002F1259" w:rsidRDefault="002F1259" w:rsidP="00D00AC8">
      <w:pPr>
        <w:pStyle w:val="Heading2"/>
      </w:pPr>
      <w:r>
        <w:t xml:space="preserve">Further information and assistance </w:t>
      </w:r>
    </w:p>
    <w:p w14:paraId="2C57ADA7" w14:textId="77777777" w:rsidR="00E8705E" w:rsidRPr="00E8705E" w:rsidRDefault="00E8705E" w:rsidP="005C68DC">
      <w:pPr>
        <w:pStyle w:val="ICASBody"/>
      </w:pPr>
      <w:r w:rsidRPr="00E8705E">
        <w:t xml:space="preserve">Further assistance and information can be obtained from the Practice Support team. You can contact them through the Practice Support section of the </w:t>
      </w:r>
      <w:hyperlink r:id="rId34">
        <w:r w:rsidRPr="005C68DC">
          <w:rPr>
            <w:rStyle w:val="Hyperlink"/>
          </w:rPr>
          <w:t>ICAS Technical helpdesk</w:t>
        </w:r>
      </w:hyperlink>
      <w:r w:rsidRPr="00E8705E">
        <w:t>.</w:t>
      </w:r>
    </w:p>
    <w:p w14:paraId="40A245AC" w14:textId="77777777" w:rsidR="00E8705E" w:rsidRDefault="00E8705E" w:rsidP="002F1259">
      <w:pPr>
        <w:spacing w:after="120"/>
        <w:jc w:val="both"/>
        <w:rPr>
          <w:rFonts w:ascii="Arial" w:hAnsi="Arial" w:cs="Arial"/>
          <w:b/>
          <w:bCs/>
        </w:rPr>
      </w:pPr>
    </w:p>
    <w:p w14:paraId="21DD7B78" w14:textId="77777777" w:rsidR="008B460E" w:rsidRDefault="008B460E" w:rsidP="00360465">
      <w:pPr>
        <w:rPr>
          <w:rFonts w:cs="Arial"/>
          <w:sz w:val="16"/>
          <w:szCs w:val="16"/>
        </w:rPr>
      </w:pPr>
    </w:p>
    <w:p w14:paraId="63A7216A" w14:textId="77777777" w:rsidR="008B460E" w:rsidRDefault="008B460E" w:rsidP="00360465">
      <w:pPr>
        <w:rPr>
          <w:rFonts w:cs="Arial"/>
          <w:sz w:val="16"/>
          <w:szCs w:val="16"/>
        </w:rPr>
      </w:pPr>
    </w:p>
    <w:p w14:paraId="7CF66FBD" w14:textId="77777777" w:rsidR="008B460E" w:rsidRDefault="008B460E" w:rsidP="00360465">
      <w:pPr>
        <w:rPr>
          <w:rFonts w:cs="Arial"/>
          <w:sz w:val="16"/>
          <w:szCs w:val="16"/>
        </w:rPr>
      </w:pPr>
    </w:p>
    <w:p w14:paraId="19576215" w14:textId="77777777" w:rsidR="009222ED" w:rsidRDefault="009222ED" w:rsidP="00907E70">
      <w:pPr>
        <w:pStyle w:val="ICASBoxOutHeading"/>
        <w:rPr>
          <w:lang w:bidi="en-US"/>
        </w:rPr>
      </w:pPr>
    </w:p>
    <w:p w14:paraId="543A7F3C" w14:textId="77777777" w:rsidR="009222ED" w:rsidRDefault="009222ED" w:rsidP="00907E70">
      <w:pPr>
        <w:pStyle w:val="ICASBoxOutHeading"/>
        <w:rPr>
          <w:lang w:bidi="en-US"/>
        </w:rPr>
      </w:pPr>
    </w:p>
    <w:p w14:paraId="42F9CD86" w14:textId="77777777" w:rsidR="009222ED" w:rsidRDefault="009222ED" w:rsidP="00907E70">
      <w:pPr>
        <w:pStyle w:val="ICASBoxOutHeading"/>
        <w:rPr>
          <w:lang w:bidi="en-US"/>
        </w:rPr>
      </w:pPr>
    </w:p>
    <w:p w14:paraId="50059E0E" w14:textId="77777777" w:rsidR="009222ED" w:rsidRDefault="009222ED" w:rsidP="00907E70">
      <w:pPr>
        <w:pStyle w:val="ICASBoxOutHeading"/>
        <w:rPr>
          <w:lang w:bidi="en-US"/>
        </w:rPr>
      </w:pPr>
    </w:p>
    <w:p w14:paraId="05037D7A" w14:textId="77777777" w:rsidR="009222ED" w:rsidRDefault="009222ED" w:rsidP="00907E70">
      <w:pPr>
        <w:pStyle w:val="ICASBoxOutHeading"/>
        <w:rPr>
          <w:lang w:bidi="en-US"/>
        </w:rPr>
      </w:pPr>
    </w:p>
    <w:p w14:paraId="574FB0C5" w14:textId="77777777" w:rsidR="009222ED" w:rsidRDefault="009222ED" w:rsidP="00907E70">
      <w:pPr>
        <w:pStyle w:val="ICASBoxOutHeading"/>
        <w:rPr>
          <w:lang w:bidi="en-US"/>
        </w:rPr>
      </w:pPr>
    </w:p>
    <w:p w14:paraId="789A3DBD" w14:textId="77777777" w:rsidR="009222ED" w:rsidRDefault="009222ED" w:rsidP="00907E70">
      <w:pPr>
        <w:pStyle w:val="ICASBoxOutHeading"/>
        <w:rPr>
          <w:lang w:bidi="en-US"/>
        </w:rPr>
      </w:pPr>
    </w:p>
    <w:p w14:paraId="2F4E95B9" w14:textId="77777777" w:rsidR="009222ED" w:rsidRDefault="009222ED" w:rsidP="00907E70">
      <w:pPr>
        <w:pStyle w:val="ICASBoxOutHeading"/>
        <w:rPr>
          <w:lang w:bidi="en-US"/>
        </w:rPr>
      </w:pPr>
    </w:p>
    <w:p w14:paraId="4F134768" w14:textId="77777777" w:rsidR="009222ED" w:rsidRDefault="009222ED" w:rsidP="00907E70">
      <w:pPr>
        <w:pStyle w:val="ICASBoxOutHeading"/>
        <w:rPr>
          <w:lang w:bidi="en-US"/>
        </w:rPr>
      </w:pPr>
    </w:p>
    <w:p w14:paraId="77B4751A" w14:textId="77777777" w:rsidR="009222ED" w:rsidRDefault="009222ED" w:rsidP="00907E70">
      <w:pPr>
        <w:pStyle w:val="ICASBoxOutHeading"/>
        <w:rPr>
          <w:lang w:bidi="en-US"/>
        </w:rPr>
      </w:pPr>
    </w:p>
    <w:p w14:paraId="74A83C6D" w14:textId="77777777" w:rsidR="009222ED" w:rsidRDefault="009222ED" w:rsidP="00907E70">
      <w:pPr>
        <w:pStyle w:val="ICASBoxOutHeading"/>
        <w:rPr>
          <w:lang w:bidi="en-US"/>
        </w:rPr>
      </w:pPr>
    </w:p>
    <w:p w14:paraId="60C31C8F" w14:textId="77777777" w:rsidR="009222ED" w:rsidRDefault="009222ED" w:rsidP="00907E70">
      <w:pPr>
        <w:pStyle w:val="ICASBoxOutHeading"/>
        <w:rPr>
          <w:lang w:bidi="en-US"/>
        </w:rPr>
      </w:pPr>
    </w:p>
    <w:p w14:paraId="7889C115" w14:textId="77777777" w:rsidR="009222ED" w:rsidRDefault="009222ED" w:rsidP="00907E70">
      <w:pPr>
        <w:pStyle w:val="ICASBoxOutHeading"/>
        <w:rPr>
          <w:lang w:bidi="en-US"/>
        </w:rPr>
      </w:pPr>
    </w:p>
    <w:p w14:paraId="2BC07C0B" w14:textId="77777777" w:rsidR="009222ED" w:rsidRDefault="009222ED" w:rsidP="00907E70">
      <w:pPr>
        <w:pStyle w:val="ICASBoxOutHeading"/>
        <w:rPr>
          <w:lang w:bidi="en-US"/>
        </w:rPr>
      </w:pPr>
    </w:p>
    <w:p w14:paraId="0BAB73F3" w14:textId="77777777" w:rsidR="009222ED" w:rsidRDefault="009222ED" w:rsidP="00907E70">
      <w:pPr>
        <w:pStyle w:val="ICASBoxOutHeading"/>
        <w:rPr>
          <w:lang w:bidi="en-US"/>
        </w:rPr>
      </w:pPr>
    </w:p>
    <w:p w14:paraId="5194291F" w14:textId="77777777" w:rsidR="009222ED" w:rsidRDefault="009222ED" w:rsidP="00907E70">
      <w:pPr>
        <w:pStyle w:val="ICASBoxOutHeading"/>
        <w:rPr>
          <w:lang w:bidi="en-US"/>
        </w:rPr>
      </w:pPr>
    </w:p>
    <w:p w14:paraId="7044E194" w14:textId="77777777" w:rsidR="00D00AC8" w:rsidRDefault="00D00AC8" w:rsidP="00907E70">
      <w:pPr>
        <w:pStyle w:val="ICASBoxOutHeading"/>
        <w:rPr>
          <w:lang w:bidi="en-US"/>
        </w:rPr>
      </w:pPr>
    </w:p>
    <w:p w14:paraId="0C9FD773" w14:textId="77777777" w:rsidR="00D00AC8" w:rsidRDefault="00D00AC8" w:rsidP="00907E70">
      <w:pPr>
        <w:pStyle w:val="ICASBoxOutHeading"/>
        <w:rPr>
          <w:lang w:bidi="en-US"/>
        </w:rPr>
      </w:pPr>
    </w:p>
    <w:p w14:paraId="3D31F430" w14:textId="77777777" w:rsidR="00D00AC8" w:rsidRDefault="00D00AC8" w:rsidP="00907E70">
      <w:pPr>
        <w:pStyle w:val="ICASBoxOutHeading"/>
        <w:rPr>
          <w:lang w:bidi="en-US"/>
        </w:rPr>
      </w:pPr>
    </w:p>
    <w:p w14:paraId="6355945C" w14:textId="77777777" w:rsidR="00D00AC8" w:rsidRDefault="00D00AC8" w:rsidP="00907E70">
      <w:pPr>
        <w:pStyle w:val="ICASBoxOutHeading"/>
        <w:rPr>
          <w:lang w:bidi="en-US"/>
        </w:rPr>
      </w:pPr>
    </w:p>
    <w:p w14:paraId="056D4D56" w14:textId="77777777" w:rsidR="00D00AC8" w:rsidRDefault="00D00AC8" w:rsidP="00907E70">
      <w:pPr>
        <w:pStyle w:val="ICASBoxOutHeading"/>
        <w:rPr>
          <w:lang w:bidi="en-US"/>
        </w:rPr>
      </w:pPr>
    </w:p>
    <w:p w14:paraId="27D55258" w14:textId="77777777" w:rsidR="00D00AC8" w:rsidRDefault="00D00AC8" w:rsidP="00907E70">
      <w:pPr>
        <w:pStyle w:val="ICASBoxOutHeading"/>
        <w:rPr>
          <w:lang w:bidi="en-US"/>
        </w:rPr>
      </w:pPr>
    </w:p>
    <w:p w14:paraId="4138524E" w14:textId="77777777" w:rsidR="00D00AC8" w:rsidRDefault="00D00AC8" w:rsidP="00907E70">
      <w:pPr>
        <w:pStyle w:val="ICASBoxOutHeading"/>
        <w:rPr>
          <w:lang w:bidi="en-US"/>
        </w:rPr>
      </w:pPr>
    </w:p>
    <w:p w14:paraId="0F02969C" w14:textId="77777777" w:rsidR="00D00AC8" w:rsidRDefault="00D00AC8" w:rsidP="00907E70">
      <w:pPr>
        <w:pStyle w:val="ICASBoxOutHeading"/>
        <w:rPr>
          <w:lang w:bidi="en-US"/>
        </w:rPr>
      </w:pPr>
    </w:p>
    <w:p w14:paraId="6EB4C46C" w14:textId="77777777" w:rsidR="00D00AC8" w:rsidRDefault="00D00AC8" w:rsidP="00907E70">
      <w:pPr>
        <w:pStyle w:val="ICASBoxOutHeading"/>
        <w:rPr>
          <w:lang w:bidi="en-US"/>
        </w:rPr>
      </w:pPr>
    </w:p>
    <w:p w14:paraId="6345B49C" w14:textId="77777777" w:rsidR="00D00AC8" w:rsidRDefault="00D00AC8" w:rsidP="00907E70">
      <w:pPr>
        <w:pStyle w:val="ICASBoxOutHeading"/>
        <w:rPr>
          <w:lang w:bidi="en-US"/>
        </w:rPr>
      </w:pPr>
    </w:p>
    <w:p w14:paraId="0DBFDF87" w14:textId="77777777" w:rsidR="00D00AC8" w:rsidRDefault="00D00AC8" w:rsidP="00907E70">
      <w:pPr>
        <w:pStyle w:val="ICASBoxOutHeading"/>
        <w:rPr>
          <w:lang w:bidi="en-US"/>
        </w:rPr>
      </w:pPr>
    </w:p>
    <w:p w14:paraId="0EAB78F5" w14:textId="77777777" w:rsidR="009222ED" w:rsidRDefault="009222ED" w:rsidP="00907E70">
      <w:pPr>
        <w:pStyle w:val="ICASBoxOutHeading"/>
        <w:rPr>
          <w:lang w:bidi="en-US"/>
        </w:rPr>
      </w:pPr>
    </w:p>
    <w:p w14:paraId="78CDFA69" w14:textId="77777777" w:rsidR="009222ED" w:rsidRDefault="009222ED" w:rsidP="00907E70">
      <w:pPr>
        <w:pStyle w:val="ICASBoxOutHeading"/>
        <w:rPr>
          <w:lang w:bidi="en-US"/>
        </w:rPr>
      </w:pPr>
    </w:p>
    <w:p w14:paraId="269BC216" w14:textId="77777777" w:rsidR="009222ED" w:rsidRDefault="009222ED" w:rsidP="00907E70">
      <w:pPr>
        <w:pStyle w:val="ICASBoxOutHeading"/>
        <w:rPr>
          <w:lang w:bidi="en-US"/>
        </w:rPr>
      </w:pPr>
    </w:p>
    <w:p w14:paraId="61D122C4" w14:textId="77777777" w:rsidR="009222ED" w:rsidRDefault="009222ED" w:rsidP="00907E70">
      <w:pPr>
        <w:pStyle w:val="ICASBoxOutHeading"/>
        <w:rPr>
          <w:lang w:bidi="en-US"/>
        </w:rPr>
      </w:pPr>
    </w:p>
    <w:p w14:paraId="50902E80" w14:textId="77777777" w:rsidR="009222ED" w:rsidRDefault="009222ED" w:rsidP="00907E70">
      <w:pPr>
        <w:pStyle w:val="ICASBoxOutHeading"/>
        <w:rPr>
          <w:lang w:bidi="en-US"/>
        </w:rPr>
      </w:pPr>
    </w:p>
    <w:p w14:paraId="3F4FDC29" w14:textId="77777777" w:rsidR="009222ED" w:rsidRDefault="009222ED" w:rsidP="00907E70">
      <w:pPr>
        <w:pStyle w:val="ICASBoxOutHeading"/>
        <w:rPr>
          <w:lang w:bidi="en-US"/>
        </w:rPr>
      </w:pPr>
    </w:p>
    <w:p w14:paraId="12CBD57F" w14:textId="77777777" w:rsidR="009222ED" w:rsidRDefault="009222ED" w:rsidP="00907E70">
      <w:pPr>
        <w:pStyle w:val="ICASBoxOutHeading"/>
        <w:rPr>
          <w:lang w:bidi="en-US"/>
        </w:rPr>
      </w:pPr>
    </w:p>
    <w:p w14:paraId="5661F191" w14:textId="77777777" w:rsidR="009222ED" w:rsidRDefault="009222ED" w:rsidP="00907E70">
      <w:pPr>
        <w:pStyle w:val="ICASBoxOutHeading"/>
        <w:rPr>
          <w:lang w:bidi="en-US"/>
        </w:rPr>
      </w:pPr>
    </w:p>
    <w:p w14:paraId="09FFD0AE" w14:textId="77777777" w:rsidR="009222ED" w:rsidRDefault="009222ED" w:rsidP="00907E70">
      <w:pPr>
        <w:pStyle w:val="ICASBoxOutHeading"/>
        <w:rPr>
          <w:lang w:bidi="en-US"/>
        </w:rPr>
      </w:pPr>
    </w:p>
    <w:p w14:paraId="20506C82" w14:textId="77777777" w:rsidR="009222ED" w:rsidRDefault="009222ED" w:rsidP="00907E70">
      <w:pPr>
        <w:pStyle w:val="ICASBoxOutHeading"/>
        <w:rPr>
          <w:lang w:bidi="en-US"/>
        </w:rPr>
      </w:pPr>
    </w:p>
    <w:p w14:paraId="11E8F1E8" w14:textId="77777777" w:rsidR="009222ED" w:rsidRDefault="009222ED" w:rsidP="00907E70">
      <w:pPr>
        <w:pStyle w:val="ICASBoxOutHeading"/>
        <w:rPr>
          <w:lang w:bidi="en-US"/>
        </w:rPr>
      </w:pPr>
    </w:p>
    <w:p w14:paraId="625CBBB2" w14:textId="77777777" w:rsidR="009222ED" w:rsidRDefault="009222ED" w:rsidP="00907E70">
      <w:pPr>
        <w:pStyle w:val="ICASBoxOutHeading"/>
        <w:rPr>
          <w:lang w:bidi="en-US"/>
        </w:rPr>
      </w:pPr>
    </w:p>
    <w:p w14:paraId="0E48D000" w14:textId="77777777" w:rsidR="009222ED" w:rsidRDefault="009222ED" w:rsidP="00907E70">
      <w:pPr>
        <w:pStyle w:val="ICASBoxOutHeading"/>
        <w:rPr>
          <w:lang w:bidi="en-US"/>
        </w:rPr>
      </w:pPr>
    </w:p>
    <w:p w14:paraId="7C8D5405" w14:textId="77777777" w:rsidR="009222ED" w:rsidRDefault="009222ED" w:rsidP="00907E70">
      <w:pPr>
        <w:pStyle w:val="ICASBoxOutHeading"/>
        <w:rPr>
          <w:lang w:bidi="en-US"/>
        </w:rPr>
      </w:pPr>
    </w:p>
    <w:p w14:paraId="471A0A7A" w14:textId="77777777" w:rsidR="009222ED" w:rsidRDefault="009222ED" w:rsidP="00907E70">
      <w:pPr>
        <w:pStyle w:val="ICASBoxOutHeading"/>
        <w:rPr>
          <w:lang w:bidi="en-US"/>
        </w:rPr>
      </w:pPr>
    </w:p>
    <w:p w14:paraId="18B4F9E3" w14:textId="77777777" w:rsidR="009222ED" w:rsidRDefault="009222ED" w:rsidP="00907E70">
      <w:pPr>
        <w:pStyle w:val="ICASBoxOutHeading"/>
        <w:rPr>
          <w:lang w:bidi="en-US"/>
        </w:rPr>
      </w:pPr>
    </w:p>
    <w:p w14:paraId="3400828F" w14:textId="77777777" w:rsidR="009222ED" w:rsidRDefault="009222ED" w:rsidP="00907E70">
      <w:pPr>
        <w:pStyle w:val="ICASBoxOutHeading"/>
        <w:rPr>
          <w:lang w:bidi="en-US"/>
        </w:rPr>
      </w:pPr>
    </w:p>
    <w:p w14:paraId="3E5841C3" w14:textId="77777777" w:rsidR="009222ED" w:rsidRDefault="009222ED" w:rsidP="00907E70">
      <w:pPr>
        <w:pStyle w:val="ICASBoxOutHeading"/>
        <w:rPr>
          <w:lang w:bidi="en-US"/>
        </w:rPr>
      </w:pPr>
    </w:p>
    <w:p w14:paraId="548B5F0D" w14:textId="77777777" w:rsidR="009222ED" w:rsidRDefault="009222ED" w:rsidP="00907E70">
      <w:pPr>
        <w:pStyle w:val="ICASBoxOutHeading"/>
        <w:rPr>
          <w:lang w:bidi="en-US"/>
        </w:rPr>
      </w:pPr>
    </w:p>
    <w:p w14:paraId="4B71C0EE" w14:textId="77777777" w:rsidR="009222ED" w:rsidRDefault="009222ED" w:rsidP="00907E70">
      <w:pPr>
        <w:pStyle w:val="ICASBoxOutHeading"/>
        <w:rPr>
          <w:lang w:bidi="en-US"/>
        </w:rPr>
      </w:pPr>
    </w:p>
    <w:p w14:paraId="266BA622" w14:textId="77777777" w:rsidR="009222ED" w:rsidRPr="005F4A74" w:rsidRDefault="009222ED" w:rsidP="00907E70">
      <w:pPr>
        <w:pStyle w:val="ICASBoxOutHeading"/>
        <w:rPr>
          <w:sz w:val="18"/>
          <w:szCs w:val="18"/>
          <w:lang w:bidi="en-US"/>
        </w:rPr>
      </w:pPr>
    </w:p>
    <w:p w14:paraId="14B2F65A" w14:textId="77777777" w:rsidR="009222ED" w:rsidRPr="005F4A74" w:rsidRDefault="009222ED" w:rsidP="00907E70">
      <w:pPr>
        <w:pStyle w:val="ICASBoxOutHeading"/>
        <w:rPr>
          <w:sz w:val="18"/>
          <w:szCs w:val="18"/>
          <w:lang w:bidi="en-US"/>
        </w:rPr>
      </w:pPr>
    </w:p>
    <w:p w14:paraId="65073D0E" w14:textId="30A1984A" w:rsidR="007D261B" w:rsidRPr="005F4A74" w:rsidRDefault="007D261B" w:rsidP="00907E70">
      <w:pPr>
        <w:pStyle w:val="ICASBoxOutHeading"/>
        <w:rPr>
          <w:sz w:val="18"/>
          <w:szCs w:val="18"/>
          <w:lang w:bidi="en-US"/>
        </w:rPr>
      </w:pPr>
      <w:r w:rsidRPr="005F4A74">
        <w:rPr>
          <w:sz w:val="18"/>
          <w:szCs w:val="18"/>
          <w:lang w:bidi="en-US"/>
        </w:rPr>
        <w:t>Disclaimer:</w:t>
      </w:r>
    </w:p>
    <w:p w14:paraId="61BE2C42" w14:textId="77777777" w:rsidR="007D261B" w:rsidRPr="005F4A74" w:rsidRDefault="007D261B" w:rsidP="00907E70">
      <w:pPr>
        <w:pStyle w:val="ICASBoxOutBody"/>
        <w:rPr>
          <w:sz w:val="18"/>
          <w:szCs w:val="18"/>
          <w:lang w:bidi="en-US"/>
        </w:rPr>
      </w:pPr>
    </w:p>
    <w:p w14:paraId="57B4C893" w14:textId="77777777" w:rsidR="007D261B" w:rsidRPr="005F4A74" w:rsidRDefault="007D261B" w:rsidP="00907E70">
      <w:pPr>
        <w:pStyle w:val="ICASBoxOutBody"/>
        <w:rPr>
          <w:sz w:val="18"/>
          <w:szCs w:val="18"/>
          <w:lang w:bidi="en-US"/>
        </w:rPr>
      </w:pPr>
      <w:r w:rsidRPr="005F4A74">
        <w:rPr>
          <w:sz w:val="18"/>
          <w:szCs w:val="18"/>
          <w:lang w:bidi="en-US"/>
        </w:rPr>
        <w:t xml:space="preserve">This document has been published by ICAS for information purposes only and ICAS cannot accept responsibility for any person acting or refraining to act </w:t>
      </w:r>
      <w:proofErr w:type="gramStart"/>
      <w:r w:rsidRPr="005F4A74">
        <w:rPr>
          <w:sz w:val="18"/>
          <w:szCs w:val="18"/>
          <w:lang w:bidi="en-US"/>
        </w:rPr>
        <w:t>as a result of</w:t>
      </w:r>
      <w:proofErr w:type="gramEnd"/>
      <w:r w:rsidRPr="005F4A74">
        <w:rPr>
          <w:sz w:val="18"/>
          <w:szCs w:val="18"/>
          <w:lang w:bidi="en-US"/>
        </w:rPr>
        <w:t xml:space="preserve"> any material contained within this guidance. Recipients should make their own independent evaluation of this information and no action should be taken, solely relying on it. The document is intended to assist members in the general application of the subject, it is not intended to cover all aspects. </w:t>
      </w:r>
    </w:p>
    <w:p w14:paraId="4D7F9F1F" w14:textId="77777777" w:rsidR="007D261B" w:rsidRPr="005F4A74" w:rsidRDefault="007D261B" w:rsidP="00907E70">
      <w:pPr>
        <w:pStyle w:val="ICASBoxOutBody"/>
        <w:rPr>
          <w:sz w:val="18"/>
          <w:szCs w:val="18"/>
          <w:lang w:bidi="en-US"/>
        </w:rPr>
      </w:pPr>
    </w:p>
    <w:p w14:paraId="34083B6F" w14:textId="77777777" w:rsidR="007D261B" w:rsidRPr="005F4A74" w:rsidRDefault="007D261B" w:rsidP="00907E70">
      <w:pPr>
        <w:pStyle w:val="ICASBoxOutBody"/>
        <w:rPr>
          <w:sz w:val="18"/>
          <w:szCs w:val="18"/>
          <w:lang w:bidi="en-US"/>
        </w:rPr>
      </w:pPr>
      <w:r w:rsidRPr="005F4A74">
        <w:rPr>
          <w:sz w:val="18"/>
          <w:szCs w:val="18"/>
          <w:lang w:bidi="en-US"/>
        </w:rPr>
        <w:t>Whilst this information is believed to be reliable, ICAS, its employees and others involved in the production of this information do not provide any representation or warranty (express or implied) of any kind as regards the accuracy or completeness of this information, nor do they accept any responsibility or liability for loss or damage arising in any way from any use made of or reliance placed on this information.</w:t>
      </w:r>
    </w:p>
    <w:p w14:paraId="3ADCDCA1" w14:textId="77777777" w:rsidR="007D261B" w:rsidRPr="005F4A74" w:rsidRDefault="007D261B" w:rsidP="00907E70">
      <w:pPr>
        <w:pStyle w:val="ICASBoxOutBody"/>
        <w:rPr>
          <w:sz w:val="18"/>
          <w:szCs w:val="18"/>
          <w:lang w:bidi="en-US"/>
        </w:rPr>
      </w:pPr>
    </w:p>
    <w:p w14:paraId="6E2989D5" w14:textId="1AAABA6C" w:rsidR="00360465" w:rsidRPr="005F4A74" w:rsidRDefault="007D261B" w:rsidP="00907E70">
      <w:pPr>
        <w:pStyle w:val="ICASBoxOutBody"/>
        <w:rPr>
          <w:sz w:val="18"/>
          <w:szCs w:val="18"/>
        </w:rPr>
      </w:pPr>
      <w:r w:rsidRPr="005F4A74">
        <w:rPr>
          <w:sz w:val="18"/>
          <w:szCs w:val="18"/>
          <w:lang w:bidi="en-US"/>
        </w:rPr>
        <w:t>All information is believed to be correct at the time of publication.</w:t>
      </w:r>
    </w:p>
    <w:sectPr w:rsidR="00360465" w:rsidRPr="005F4A74" w:rsidSect="008800A8">
      <w:headerReference w:type="default" r:id="rId35"/>
      <w:footerReference w:type="default" r:id="rId36"/>
      <w:pgSz w:w="11907" w:h="16840" w:code="9"/>
      <w:pgMar w:top="1418" w:right="1134" w:bottom="1134" w:left="1418" w:header="142"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14EE7" w14:textId="77777777" w:rsidR="004E1AA4" w:rsidRDefault="004E1AA4">
      <w:r>
        <w:separator/>
      </w:r>
    </w:p>
  </w:endnote>
  <w:endnote w:type="continuationSeparator" w:id="0">
    <w:p w14:paraId="321271D7" w14:textId="77777777" w:rsidR="004E1AA4" w:rsidRDefault="004E1AA4">
      <w:r>
        <w:continuationSeparator/>
      </w:r>
    </w:p>
  </w:endnote>
  <w:endnote w:type="continuationNotice" w:id="1">
    <w:p w14:paraId="6900AFF2" w14:textId="77777777" w:rsidR="004E1AA4" w:rsidRDefault="004E1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76DDF" w14:textId="4ED50D1A" w:rsidR="00F51609" w:rsidRPr="00614128" w:rsidRDefault="00F51609" w:rsidP="00614128">
    <w:r w:rsidRPr="006141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8368B" w14:textId="77777777" w:rsidR="004E1AA4" w:rsidRDefault="004E1AA4">
      <w:r>
        <w:separator/>
      </w:r>
    </w:p>
  </w:footnote>
  <w:footnote w:type="continuationSeparator" w:id="0">
    <w:p w14:paraId="1D06276B" w14:textId="77777777" w:rsidR="004E1AA4" w:rsidRDefault="004E1AA4">
      <w:r>
        <w:continuationSeparator/>
      </w:r>
    </w:p>
  </w:footnote>
  <w:footnote w:type="continuationNotice" w:id="1">
    <w:p w14:paraId="29FA6600" w14:textId="77777777" w:rsidR="004E1AA4" w:rsidRDefault="004E1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CF23D" w14:textId="0B897359" w:rsidR="00270EB9" w:rsidRDefault="00261395" w:rsidP="00270EB9">
    <w:pPr>
      <w:jc w:val="right"/>
    </w:pPr>
    <w:r w:rsidRPr="00CC6145">
      <w:rPr>
        <w:noProof/>
        <w:color w:val="8493A8"/>
      </w:rPr>
      <w:drawing>
        <wp:anchor distT="0" distB="0" distL="114300" distR="114300" simplePos="0" relativeHeight="251658240" behindDoc="0" locked="0" layoutInCell="1" allowOverlap="1" wp14:anchorId="331AC8B7" wp14:editId="5BBE41DA">
          <wp:simplePos x="0" y="0"/>
          <wp:positionH relativeFrom="margin">
            <wp:align>right</wp:align>
          </wp:positionH>
          <wp:positionV relativeFrom="paragraph">
            <wp:posOffset>198479</wp:posOffset>
          </wp:positionV>
          <wp:extent cx="596265" cy="615950"/>
          <wp:effectExtent l="0" t="0" r="0" b="0"/>
          <wp:wrapThrough wrapText="bothSides">
            <wp:wrapPolygon edited="0">
              <wp:start x="690" y="0"/>
              <wp:lineTo x="0" y="668"/>
              <wp:lineTo x="0" y="20709"/>
              <wp:lineTo x="20013" y="20709"/>
              <wp:lineTo x="20703" y="19373"/>
              <wp:lineTo x="20703" y="0"/>
              <wp:lineTo x="690" y="0"/>
            </wp:wrapPolygon>
          </wp:wrapThrough>
          <wp:docPr id="972392436" name="Picture 972392436" descr="A blue square with whit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57606" name="Picture 1" descr="A blue square with white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6265" cy="615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13E7"/>
    <w:multiLevelType w:val="hybridMultilevel"/>
    <w:tmpl w:val="48D0D85C"/>
    <w:lvl w:ilvl="0" w:tplc="EBDC0DA6">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6272ED"/>
    <w:multiLevelType w:val="hybridMultilevel"/>
    <w:tmpl w:val="68F27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B7BA9"/>
    <w:multiLevelType w:val="hybridMultilevel"/>
    <w:tmpl w:val="64C65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145F04"/>
    <w:multiLevelType w:val="hybridMultilevel"/>
    <w:tmpl w:val="6AC47156"/>
    <w:lvl w:ilvl="0" w:tplc="41A23534">
      <w:start w:val="1"/>
      <w:numFmt w:val="bullet"/>
      <w:lvlText w:val=""/>
      <w:lvlJc w:val="left"/>
      <w:pPr>
        <w:ind w:left="357" w:hanging="357"/>
      </w:pPr>
      <w:rPr>
        <w:rFonts w:ascii="Symbol" w:hAnsi="Symbol" w:hint="default"/>
        <w:color w:val="auto"/>
      </w:rPr>
    </w:lvl>
    <w:lvl w:ilvl="1" w:tplc="7A5800D6">
      <w:start w:val="1"/>
      <w:numFmt w:val="bullet"/>
      <w:lvlText w:val="─"/>
      <w:lvlJc w:val="left"/>
      <w:pPr>
        <w:ind w:left="714" w:hanging="357"/>
      </w:pPr>
      <w:rPr>
        <w:rFonts w:ascii="Calibri" w:hAnsi="Calibri" w:hint="default"/>
        <w:color w:val="auto"/>
      </w:rPr>
    </w:lvl>
    <w:lvl w:ilvl="2" w:tplc="645C8760">
      <w:start w:val="1"/>
      <w:numFmt w:val="bullet"/>
      <w:lvlText w:val="–"/>
      <w:lvlJc w:val="left"/>
      <w:pPr>
        <w:ind w:left="1071" w:hanging="357"/>
      </w:pPr>
      <w:rPr>
        <w:rFonts w:ascii="Arial" w:hAnsi="Arial" w:hint="default"/>
        <w:color w:val="auto"/>
      </w:rPr>
    </w:lvl>
    <w:lvl w:ilvl="3" w:tplc="08BEB0D4">
      <w:start w:val="1"/>
      <w:numFmt w:val="bullet"/>
      <w:lvlText w:val=""/>
      <w:lvlJc w:val="left"/>
      <w:pPr>
        <w:ind w:left="1428" w:hanging="357"/>
      </w:pPr>
      <w:rPr>
        <w:rFonts w:ascii="Symbol" w:hAnsi="Symbol" w:hint="default"/>
      </w:rPr>
    </w:lvl>
    <w:lvl w:ilvl="4" w:tplc="34BC977E">
      <w:start w:val="1"/>
      <w:numFmt w:val="bullet"/>
      <w:lvlText w:val="o"/>
      <w:lvlJc w:val="left"/>
      <w:pPr>
        <w:ind w:left="1785" w:hanging="357"/>
      </w:pPr>
      <w:rPr>
        <w:rFonts w:ascii="Courier New" w:hAnsi="Courier New" w:cs="Courier New" w:hint="default"/>
      </w:rPr>
    </w:lvl>
    <w:lvl w:ilvl="5" w:tplc="64C6639E">
      <w:start w:val="1"/>
      <w:numFmt w:val="bullet"/>
      <w:lvlText w:val=""/>
      <w:lvlJc w:val="left"/>
      <w:pPr>
        <w:ind w:left="2142" w:hanging="357"/>
      </w:pPr>
      <w:rPr>
        <w:rFonts w:ascii="Wingdings" w:hAnsi="Wingdings" w:hint="default"/>
      </w:rPr>
    </w:lvl>
    <w:lvl w:ilvl="6" w:tplc="1800FB44">
      <w:start w:val="1"/>
      <w:numFmt w:val="bullet"/>
      <w:lvlText w:val=""/>
      <w:lvlJc w:val="left"/>
      <w:pPr>
        <w:ind w:left="2499" w:hanging="357"/>
      </w:pPr>
      <w:rPr>
        <w:rFonts w:ascii="Symbol" w:hAnsi="Symbol" w:hint="default"/>
      </w:rPr>
    </w:lvl>
    <w:lvl w:ilvl="7" w:tplc="0B4CC256">
      <w:start w:val="1"/>
      <w:numFmt w:val="bullet"/>
      <w:lvlText w:val="o"/>
      <w:lvlJc w:val="left"/>
      <w:pPr>
        <w:ind w:left="2856" w:hanging="357"/>
      </w:pPr>
      <w:rPr>
        <w:rFonts w:ascii="Courier New" w:hAnsi="Courier New" w:cs="Courier New" w:hint="default"/>
      </w:rPr>
    </w:lvl>
    <w:lvl w:ilvl="8" w:tplc="014AD324">
      <w:start w:val="1"/>
      <w:numFmt w:val="bullet"/>
      <w:lvlText w:val=""/>
      <w:lvlJc w:val="left"/>
      <w:pPr>
        <w:ind w:left="3213" w:hanging="357"/>
      </w:pPr>
      <w:rPr>
        <w:rFonts w:ascii="Wingdings" w:hAnsi="Wingdings" w:hint="default"/>
      </w:rPr>
    </w:lvl>
  </w:abstractNum>
  <w:abstractNum w:abstractNumId="4" w15:restartNumberingAfterBreak="0">
    <w:nsid w:val="1C854298"/>
    <w:multiLevelType w:val="hybridMultilevel"/>
    <w:tmpl w:val="9D741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76795"/>
    <w:multiLevelType w:val="hybridMultilevel"/>
    <w:tmpl w:val="FC722C1A"/>
    <w:lvl w:ilvl="0" w:tplc="6D469612">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629AA"/>
    <w:multiLevelType w:val="hybridMultilevel"/>
    <w:tmpl w:val="C032D80E"/>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F3DF9"/>
    <w:multiLevelType w:val="hybridMultilevel"/>
    <w:tmpl w:val="AA7E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C7528"/>
    <w:multiLevelType w:val="hybridMultilevel"/>
    <w:tmpl w:val="0F4C5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6670A5"/>
    <w:multiLevelType w:val="hybridMultilevel"/>
    <w:tmpl w:val="856AA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AB299F"/>
    <w:multiLevelType w:val="hybridMultilevel"/>
    <w:tmpl w:val="CC78D378"/>
    <w:lvl w:ilvl="0" w:tplc="EBDC0DA6">
      <w:start w:val="1"/>
      <w:numFmt w:val="upp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16306"/>
    <w:multiLevelType w:val="hybridMultilevel"/>
    <w:tmpl w:val="449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45B42"/>
    <w:multiLevelType w:val="hybridMultilevel"/>
    <w:tmpl w:val="25E64F42"/>
    <w:lvl w:ilvl="0" w:tplc="EBF80BFE">
      <w:start w:val="1"/>
      <w:numFmt w:val="bullet"/>
      <w:pStyle w:val="Title"/>
      <w:lvlText w:val=""/>
      <w:lvlJc w:val="left"/>
      <w:pPr>
        <w:ind w:left="720" w:hanging="360"/>
      </w:pPr>
      <w:rPr>
        <w:rFonts w:ascii="Symbol" w:hAnsi="Symbol" w:hint="default"/>
        <w:color w:val="4D46D9"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60027"/>
    <w:multiLevelType w:val="hybridMultilevel"/>
    <w:tmpl w:val="32AA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96CE3"/>
    <w:multiLevelType w:val="hybridMultilevel"/>
    <w:tmpl w:val="49E0952A"/>
    <w:lvl w:ilvl="0" w:tplc="42668DFE">
      <w:start w:val="1"/>
      <w:numFmt w:val="bullet"/>
      <w:lvlText w:val=""/>
      <w:lvlJc w:val="left"/>
      <w:pPr>
        <w:ind w:left="1514" w:hanging="360"/>
      </w:pPr>
      <w:rPr>
        <w:rFonts w:ascii="Symbol" w:hAnsi="Symbol" w:hint="default"/>
      </w:rPr>
    </w:lvl>
    <w:lvl w:ilvl="1" w:tplc="D188EF3A">
      <w:start w:val="1"/>
      <w:numFmt w:val="bullet"/>
      <w:lvlText w:val="o"/>
      <w:lvlJc w:val="left"/>
      <w:pPr>
        <w:ind w:left="2234" w:hanging="360"/>
      </w:pPr>
      <w:rPr>
        <w:rFonts w:ascii="Courier New" w:hAnsi="Courier New" w:cs="Courier New" w:hint="default"/>
      </w:rPr>
    </w:lvl>
    <w:lvl w:ilvl="2" w:tplc="08090005">
      <w:start w:val="1"/>
      <w:numFmt w:val="bullet"/>
      <w:lvlText w:val=""/>
      <w:lvlJc w:val="left"/>
      <w:pPr>
        <w:ind w:left="2954" w:hanging="360"/>
      </w:pPr>
      <w:rPr>
        <w:rFonts w:ascii="Wingdings" w:hAnsi="Wingdings" w:hint="default"/>
      </w:rPr>
    </w:lvl>
    <w:lvl w:ilvl="3" w:tplc="08090001">
      <w:start w:val="1"/>
      <w:numFmt w:val="bullet"/>
      <w:lvlText w:val=""/>
      <w:lvlJc w:val="left"/>
      <w:pPr>
        <w:ind w:left="3674" w:hanging="360"/>
      </w:pPr>
      <w:rPr>
        <w:rFonts w:ascii="Symbol" w:hAnsi="Symbol" w:hint="default"/>
      </w:rPr>
    </w:lvl>
    <w:lvl w:ilvl="4" w:tplc="08090003">
      <w:start w:val="1"/>
      <w:numFmt w:val="bullet"/>
      <w:lvlText w:val="o"/>
      <w:lvlJc w:val="left"/>
      <w:pPr>
        <w:ind w:left="4394" w:hanging="360"/>
      </w:pPr>
      <w:rPr>
        <w:rFonts w:ascii="Courier New" w:hAnsi="Courier New" w:cs="Courier New" w:hint="default"/>
      </w:rPr>
    </w:lvl>
    <w:lvl w:ilvl="5" w:tplc="08090005">
      <w:start w:val="1"/>
      <w:numFmt w:val="bullet"/>
      <w:lvlText w:val=""/>
      <w:lvlJc w:val="left"/>
      <w:pPr>
        <w:ind w:left="5114" w:hanging="360"/>
      </w:pPr>
      <w:rPr>
        <w:rFonts w:ascii="Wingdings" w:hAnsi="Wingdings" w:hint="default"/>
      </w:rPr>
    </w:lvl>
    <w:lvl w:ilvl="6" w:tplc="08090001">
      <w:start w:val="1"/>
      <w:numFmt w:val="bullet"/>
      <w:lvlText w:val=""/>
      <w:lvlJc w:val="left"/>
      <w:pPr>
        <w:ind w:left="5834" w:hanging="360"/>
      </w:pPr>
      <w:rPr>
        <w:rFonts w:ascii="Symbol" w:hAnsi="Symbol" w:hint="default"/>
      </w:rPr>
    </w:lvl>
    <w:lvl w:ilvl="7" w:tplc="08090003">
      <w:start w:val="1"/>
      <w:numFmt w:val="bullet"/>
      <w:lvlText w:val="o"/>
      <w:lvlJc w:val="left"/>
      <w:pPr>
        <w:ind w:left="6554" w:hanging="360"/>
      </w:pPr>
      <w:rPr>
        <w:rFonts w:ascii="Courier New" w:hAnsi="Courier New" w:cs="Courier New" w:hint="default"/>
      </w:rPr>
    </w:lvl>
    <w:lvl w:ilvl="8" w:tplc="08090005">
      <w:start w:val="1"/>
      <w:numFmt w:val="bullet"/>
      <w:lvlText w:val=""/>
      <w:lvlJc w:val="left"/>
      <w:pPr>
        <w:ind w:left="7274" w:hanging="360"/>
      </w:pPr>
      <w:rPr>
        <w:rFonts w:ascii="Wingdings" w:hAnsi="Wingdings" w:hint="default"/>
      </w:rPr>
    </w:lvl>
  </w:abstractNum>
  <w:abstractNum w:abstractNumId="15" w15:restartNumberingAfterBreak="0">
    <w:nsid w:val="6B6F5C40"/>
    <w:multiLevelType w:val="hybridMultilevel"/>
    <w:tmpl w:val="B882CA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47C7C16"/>
    <w:multiLevelType w:val="hybridMultilevel"/>
    <w:tmpl w:val="D6C0FC74"/>
    <w:lvl w:ilvl="0" w:tplc="EBDC0DA6">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E44546D"/>
    <w:multiLevelType w:val="hybridMultilevel"/>
    <w:tmpl w:val="303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3824235">
    <w:abstractNumId w:val="0"/>
  </w:num>
  <w:num w:numId="2" w16cid:durableId="320235027">
    <w:abstractNumId w:val="11"/>
  </w:num>
  <w:num w:numId="3" w16cid:durableId="509955404">
    <w:abstractNumId w:val="10"/>
  </w:num>
  <w:num w:numId="4" w16cid:durableId="1994094149">
    <w:abstractNumId w:val="5"/>
  </w:num>
  <w:num w:numId="5" w16cid:durableId="1337226993">
    <w:abstractNumId w:val="17"/>
  </w:num>
  <w:num w:numId="6" w16cid:durableId="1138496317">
    <w:abstractNumId w:val="14"/>
  </w:num>
  <w:num w:numId="7" w16cid:durableId="762216164">
    <w:abstractNumId w:val="7"/>
  </w:num>
  <w:num w:numId="8" w16cid:durableId="1575621153">
    <w:abstractNumId w:val="2"/>
  </w:num>
  <w:num w:numId="9" w16cid:durableId="1750887047">
    <w:abstractNumId w:val="1"/>
  </w:num>
  <w:num w:numId="10" w16cid:durableId="1652827684">
    <w:abstractNumId w:val="16"/>
  </w:num>
  <w:num w:numId="11" w16cid:durableId="1842113048">
    <w:abstractNumId w:val="3"/>
  </w:num>
  <w:num w:numId="12" w16cid:durableId="327750422">
    <w:abstractNumId w:val="13"/>
  </w:num>
  <w:num w:numId="13" w16cid:durableId="2078554715">
    <w:abstractNumId w:val="15"/>
  </w:num>
  <w:num w:numId="14" w16cid:durableId="1604342230">
    <w:abstractNumId w:val="8"/>
  </w:num>
  <w:num w:numId="15" w16cid:durableId="327826063">
    <w:abstractNumId w:val="18"/>
  </w:num>
  <w:num w:numId="16" w16cid:durableId="1143547023">
    <w:abstractNumId w:val="6"/>
  </w:num>
  <w:num w:numId="17" w16cid:durableId="1122311116">
    <w:abstractNumId w:val="12"/>
  </w:num>
  <w:num w:numId="18" w16cid:durableId="1683630657">
    <w:abstractNumId w:val="9"/>
  </w:num>
  <w:num w:numId="19" w16cid:durableId="766341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A1"/>
    <w:rsid w:val="00000173"/>
    <w:rsid w:val="000014D3"/>
    <w:rsid w:val="0000421C"/>
    <w:rsid w:val="00006854"/>
    <w:rsid w:val="000074A4"/>
    <w:rsid w:val="000075E0"/>
    <w:rsid w:val="00007F07"/>
    <w:rsid w:val="000121F9"/>
    <w:rsid w:val="00014CD5"/>
    <w:rsid w:val="000154CE"/>
    <w:rsid w:val="00021324"/>
    <w:rsid w:val="00022CFF"/>
    <w:rsid w:val="0002426D"/>
    <w:rsid w:val="000267C4"/>
    <w:rsid w:val="00030622"/>
    <w:rsid w:val="00031064"/>
    <w:rsid w:val="00031FA3"/>
    <w:rsid w:val="00034402"/>
    <w:rsid w:val="00035182"/>
    <w:rsid w:val="000355D5"/>
    <w:rsid w:val="000358C2"/>
    <w:rsid w:val="00040257"/>
    <w:rsid w:val="00040688"/>
    <w:rsid w:val="00040973"/>
    <w:rsid w:val="000440AC"/>
    <w:rsid w:val="00045A92"/>
    <w:rsid w:val="00047189"/>
    <w:rsid w:val="0004783D"/>
    <w:rsid w:val="00050F6C"/>
    <w:rsid w:val="00053145"/>
    <w:rsid w:val="00054EE4"/>
    <w:rsid w:val="00055612"/>
    <w:rsid w:val="00057D23"/>
    <w:rsid w:val="00061B49"/>
    <w:rsid w:val="000628BB"/>
    <w:rsid w:val="00065E67"/>
    <w:rsid w:val="000667AC"/>
    <w:rsid w:val="00076637"/>
    <w:rsid w:val="000774B4"/>
    <w:rsid w:val="00077D67"/>
    <w:rsid w:val="00080811"/>
    <w:rsid w:val="000808ED"/>
    <w:rsid w:val="00081807"/>
    <w:rsid w:val="000847FC"/>
    <w:rsid w:val="00091F85"/>
    <w:rsid w:val="00091FDA"/>
    <w:rsid w:val="00093ECA"/>
    <w:rsid w:val="00094667"/>
    <w:rsid w:val="00094A60"/>
    <w:rsid w:val="00095A5B"/>
    <w:rsid w:val="000A1D7F"/>
    <w:rsid w:val="000A2427"/>
    <w:rsid w:val="000A2BA0"/>
    <w:rsid w:val="000A3D85"/>
    <w:rsid w:val="000A70BD"/>
    <w:rsid w:val="000B1279"/>
    <w:rsid w:val="000B135E"/>
    <w:rsid w:val="000B3225"/>
    <w:rsid w:val="000B37A4"/>
    <w:rsid w:val="000B4286"/>
    <w:rsid w:val="000B4BAA"/>
    <w:rsid w:val="000B5947"/>
    <w:rsid w:val="000C79EE"/>
    <w:rsid w:val="000D1287"/>
    <w:rsid w:val="000D3D6C"/>
    <w:rsid w:val="000D6186"/>
    <w:rsid w:val="000D7D99"/>
    <w:rsid w:val="000E1CB3"/>
    <w:rsid w:val="000E6359"/>
    <w:rsid w:val="000F5137"/>
    <w:rsid w:val="000F5DF5"/>
    <w:rsid w:val="00100AD1"/>
    <w:rsid w:val="00100F0D"/>
    <w:rsid w:val="00101D34"/>
    <w:rsid w:val="001035FB"/>
    <w:rsid w:val="001076CD"/>
    <w:rsid w:val="001104DF"/>
    <w:rsid w:val="00112E61"/>
    <w:rsid w:val="001133FB"/>
    <w:rsid w:val="00115225"/>
    <w:rsid w:val="00116CEA"/>
    <w:rsid w:val="00120F1F"/>
    <w:rsid w:val="001268F8"/>
    <w:rsid w:val="001336BB"/>
    <w:rsid w:val="00136791"/>
    <w:rsid w:val="00136B24"/>
    <w:rsid w:val="00136E2F"/>
    <w:rsid w:val="00137626"/>
    <w:rsid w:val="001417F2"/>
    <w:rsid w:val="00144EAB"/>
    <w:rsid w:val="00144F5F"/>
    <w:rsid w:val="00150576"/>
    <w:rsid w:val="00150AB9"/>
    <w:rsid w:val="00150B92"/>
    <w:rsid w:val="001524CD"/>
    <w:rsid w:val="00154195"/>
    <w:rsid w:val="0016049E"/>
    <w:rsid w:val="0016067B"/>
    <w:rsid w:val="001612AF"/>
    <w:rsid w:val="001632E5"/>
    <w:rsid w:val="00164E1C"/>
    <w:rsid w:val="00165B57"/>
    <w:rsid w:val="0016747D"/>
    <w:rsid w:val="00167AA1"/>
    <w:rsid w:val="00167F03"/>
    <w:rsid w:val="00167FAB"/>
    <w:rsid w:val="00171687"/>
    <w:rsid w:val="00171A64"/>
    <w:rsid w:val="00173304"/>
    <w:rsid w:val="00175815"/>
    <w:rsid w:val="00176856"/>
    <w:rsid w:val="00176D42"/>
    <w:rsid w:val="00180DC8"/>
    <w:rsid w:val="00184F0F"/>
    <w:rsid w:val="001873BE"/>
    <w:rsid w:val="001879EA"/>
    <w:rsid w:val="0019035A"/>
    <w:rsid w:val="001917D3"/>
    <w:rsid w:val="00195B17"/>
    <w:rsid w:val="0019656A"/>
    <w:rsid w:val="001A3647"/>
    <w:rsid w:val="001A688A"/>
    <w:rsid w:val="001A6F18"/>
    <w:rsid w:val="001A78AD"/>
    <w:rsid w:val="001B002B"/>
    <w:rsid w:val="001B316D"/>
    <w:rsid w:val="001B357A"/>
    <w:rsid w:val="001B5EF8"/>
    <w:rsid w:val="001B6F2A"/>
    <w:rsid w:val="001B743F"/>
    <w:rsid w:val="001C1413"/>
    <w:rsid w:val="001C202C"/>
    <w:rsid w:val="001C27BC"/>
    <w:rsid w:val="001C27ED"/>
    <w:rsid w:val="001C3E54"/>
    <w:rsid w:val="001C63DE"/>
    <w:rsid w:val="001C64E6"/>
    <w:rsid w:val="001C68CA"/>
    <w:rsid w:val="001D02D6"/>
    <w:rsid w:val="001D2137"/>
    <w:rsid w:val="001D5234"/>
    <w:rsid w:val="001D5E50"/>
    <w:rsid w:val="001D6BB6"/>
    <w:rsid w:val="001D6E27"/>
    <w:rsid w:val="001D6E4C"/>
    <w:rsid w:val="001E332A"/>
    <w:rsid w:val="001E3FF5"/>
    <w:rsid w:val="001E5DAF"/>
    <w:rsid w:val="001E617D"/>
    <w:rsid w:val="001E63D5"/>
    <w:rsid w:val="001F187E"/>
    <w:rsid w:val="001F1937"/>
    <w:rsid w:val="001F2E38"/>
    <w:rsid w:val="001F3B8E"/>
    <w:rsid w:val="00200F0B"/>
    <w:rsid w:val="00201313"/>
    <w:rsid w:val="00201D4D"/>
    <w:rsid w:val="002118CF"/>
    <w:rsid w:val="00211A27"/>
    <w:rsid w:val="0021393E"/>
    <w:rsid w:val="00216A5F"/>
    <w:rsid w:val="0021768F"/>
    <w:rsid w:val="0022003E"/>
    <w:rsid w:val="00220634"/>
    <w:rsid w:val="00221F44"/>
    <w:rsid w:val="00223723"/>
    <w:rsid w:val="0022519B"/>
    <w:rsid w:val="002279C7"/>
    <w:rsid w:val="00227AC6"/>
    <w:rsid w:val="00232E77"/>
    <w:rsid w:val="00232F5E"/>
    <w:rsid w:val="00233774"/>
    <w:rsid w:val="0023433E"/>
    <w:rsid w:val="00234FE6"/>
    <w:rsid w:val="0023749E"/>
    <w:rsid w:val="00241FB5"/>
    <w:rsid w:val="0024322B"/>
    <w:rsid w:val="00243AA7"/>
    <w:rsid w:val="00246FB3"/>
    <w:rsid w:val="00250995"/>
    <w:rsid w:val="00250FC1"/>
    <w:rsid w:val="0025170B"/>
    <w:rsid w:val="0025372F"/>
    <w:rsid w:val="00257A82"/>
    <w:rsid w:val="00257F10"/>
    <w:rsid w:val="00261395"/>
    <w:rsid w:val="00261C35"/>
    <w:rsid w:val="00262136"/>
    <w:rsid w:val="00263F81"/>
    <w:rsid w:val="00265800"/>
    <w:rsid w:val="002668F7"/>
    <w:rsid w:val="00266A10"/>
    <w:rsid w:val="002672EB"/>
    <w:rsid w:val="00270EB9"/>
    <w:rsid w:val="00271BBC"/>
    <w:rsid w:val="00273854"/>
    <w:rsid w:val="002746EC"/>
    <w:rsid w:val="00274A4A"/>
    <w:rsid w:val="0027523D"/>
    <w:rsid w:val="00281747"/>
    <w:rsid w:val="00284224"/>
    <w:rsid w:val="00286A39"/>
    <w:rsid w:val="00287476"/>
    <w:rsid w:val="00290CA1"/>
    <w:rsid w:val="002917C3"/>
    <w:rsid w:val="00292441"/>
    <w:rsid w:val="00292A5B"/>
    <w:rsid w:val="00292D43"/>
    <w:rsid w:val="00296494"/>
    <w:rsid w:val="002976B5"/>
    <w:rsid w:val="002A29D8"/>
    <w:rsid w:val="002A2CA6"/>
    <w:rsid w:val="002A5B34"/>
    <w:rsid w:val="002A61B9"/>
    <w:rsid w:val="002A79FB"/>
    <w:rsid w:val="002B16AE"/>
    <w:rsid w:val="002B2474"/>
    <w:rsid w:val="002B3E0B"/>
    <w:rsid w:val="002B5AB7"/>
    <w:rsid w:val="002B7958"/>
    <w:rsid w:val="002D14A1"/>
    <w:rsid w:val="002D46C7"/>
    <w:rsid w:val="002D5110"/>
    <w:rsid w:val="002D6421"/>
    <w:rsid w:val="002D67F2"/>
    <w:rsid w:val="002D6C74"/>
    <w:rsid w:val="002D6EC9"/>
    <w:rsid w:val="002D73E5"/>
    <w:rsid w:val="002E0F40"/>
    <w:rsid w:val="002E1322"/>
    <w:rsid w:val="002E5956"/>
    <w:rsid w:val="002E6627"/>
    <w:rsid w:val="002E708C"/>
    <w:rsid w:val="002F0E39"/>
    <w:rsid w:val="002F1259"/>
    <w:rsid w:val="002F3689"/>
    <w:rsid w:val="002F5BBE"/>
    <w:rsid w:val="00302519"/>
    <w:rsid w:val="00304E46"/>
    <w:rsid w:val="00306CFE"/>
    <w:rsid w:val="00307031"/>
    <w:rsid w:val="0031096E"/>
    <w:rsid w:val="003109AD"/>
    <w:rsid w:val="00312073"/>
    <w:rsid w:val="003156B5"/>
    <w:rsid w:val="00316A67"/>
    <w:rsid w:val="0031737B"/>
    <w:rsid w:val="003225B3"/>
    <w:rsid w:val="00322E4F"/>
    <w:rsid w:val="00325704"/>
    <w:rsid w:val="00326832"/>
    <w:rsid w:val="00327CB2"/>
    <w:rsid w:val="003325CE"/>
    <w:rsid w:val="0033313F"/>
    <w:rsid w:val="00336981"/>
    <w:rsid w:val="00340CCD"/>
    <w:rsid w:val="0034293A"/>
    <w:rsid w:val="00343C69"/>
    <w:rsid w:val="00343FEE"/>
    <w:rsid w:val="003446BD"/>
    <w:rsid w:val="00345187"/>
    <w:rsid w:val="00345583"/>
    <w:rsid w:val="00346BC8"/>
    <w:rsid w:val="00347632"/>
    <w:rsid w:val="003507CB"/>
    <w:rsid w:val="003542D2"/>
    <w:rsid w:val="003562C6"/>
    <w:rsid w:val="00357C31"/>
    <w:rsid w:val="00360465"/>
    <w:rsid w:val="003628DB"/>
    <w:rsid w:val="003630F7"/>
    <w:rsid w:val="00363737"/>
    <w:rsid w:val="00365ECC"/>
    <w:rsid w:val="003700B1"/>
    <w:rsid w:val="003721E3"/>
    <w:rsid w:val="003734C4"/>
    <w:rsid w:val="00375496"/>
    <w:rsid w:val="00375512"/>
    <w:rsid w:val="00375817"/>
    <w:rsid w:val="0037644D"/>
    <w:rsid w:val="00376B03"/>
    <w:rsid w:val="003773F9"/>
    <w:rsid w:val="003825DC"/>
    <w:rsid w:val="00386C79"/>
    <w:rsid w:val="003909C3"/>
    <w:rsid w:val="00391849"/>
    <w:rsid w:val="0039291C"/>
    <w:rsid w:val="003A0443"/>
    <w:rsid w:val="003A07AA"/>
    <w:rsid w:val="003A1E72"/>
    <w:rsid w:val="003A36F0"/>
    <w:rsid w:val="003A39C6"/>
    <w:rsid w:val="003A4EEB"/>
    <w:rsid w:val="003A5546"/>
    <w:rsid w:val="003A6615"/>
    <w:rsid w:val="003A78FC"/>
    <w:rsid w:val="003B139C"/>
    <w:rsid w:val="003B2BA9"/>
    <w:rsid w:val="003B3C71"/>
    <w:rsid w:val="003B4083"/>
    <w:rsid w:val="003B4155"/>
    <w:rsid w:val="003B4FCE"/>
    <w:rsid w:val="003B55FE"/>
    <w:rsid w:val="003B6C7D"/>
    <w:rsid w:val="003C0382"/>
    <w:rsid w:val="003C1F30"/>
    <w:rsid w:val="003C54BF"/>
    <w:rsid w:val="003C6864"/>
    <w:rsid w:val="003C769E"/>
    <w:rsid w:val="003D0B0C"/>
    <w:rsid w:val="003D1C61"/>
    <w:rsid w:val="003D39B6"/>
    <w:rsid w:val="003D7518"/>
    <w:rsid w:val="003D7C23"/>
    <w:rsid w:val="003E14F5"/>
    <w:rsid w:val="003E2B16"/>
    <w:rsid w:val="003E2E94"/>
    <w:rsid w:val="003E402F"/>
    <w:rsid w:val="003E7865"/>
    <w:rsid w:val="003F01B0"/>
    <w:rsid w:val="003F03A4"/>
    <w:rsid w:val="003F08B8"/>
    <w:rsid w:val="003F09A4"/>
    <w:rsid w:val="003F14B8"/>
    <w:rsid w:val="003F1B4D"/>
    <w:rsid w:val="003F26B1"/>
    <w:rsid w:val="003F2722"/>
    <w:rsid w:val="003F3001"/>
    <w:rsid w:val="003F54BE"/>
    <w:rsid w:val="003F5C9C"/>
    <w:rsid w:val="003F6EFB"/>
    <w:rsid w:val="004012EC"/>
    <w:rsid w:val="00401FCE"/>
    <w:rsid w:val="00402B33"/>
    <w:rsid w:val="00404896"/>
    <w:rsid w:val="004127F5"/>
    <w:rsid w:val="00412A97"/>
    <w:rsid w:val="00414BC7"/>
    <w:rsid w:val="0041511E"/>
    <w:rsid w:val="00417C48"/>
    <w:rsid w:val="0042032A"/>
    <w:rsid w:val="00420D21"/>
    <w:rsid w:val="00421613"/>
    <w:rsid w:val="00422F83"/>
    <w:rsid w:val="0042461C"/>
    <w:rsid w:val="00427669"/>
    <w:rsid w:val="0042776C"/>
    <w:rsid w:val="004304BC"/>
    <w:rsid w:val="004321BD"/>
    <w:rsid w:val="00433C6F"/>
    <w:rsid w:val="00437B1C"/>
    <w:rsid w:val="004423C7"/>
    <w:rsid w:val="00443895"/>
    <w:rsid w:val="00443A21"/>
    <w:rsid w:val="00443E95"/>
    <w:rsid w:val="00444559"/>
    <w:rsid w:val="00446D58"/>
    <w:rsid w:val="00454DB9"/>
    <w:rsid w:val="00455BAA"/>
    <w:rsid w:val="00456065"/>
    <w:rsid w:val="004600FC"/>
    <w:rsid w:val="0046056F"/>
    <w:rsid w:val="00463833"/>
    <w:rsid w:val="00464F29"/>
    <w:rsid w:val="004655B6"/>
    <w:rsid w:val="004670EC"/>
    <w:rsid w:val="0047014E"/>
    <w:rsid w:val="004711E4"/>
    <w:rsid w:val="004813F3"/>
    <w:rsid w:val="004840EA"/>
    <w:rsid w:val="004863D1"/>
    <w:rsid w:val="004866B8"/>
    <w:rsid w:val="00486721"/>
    <w:rsid w:val="0048699B"/>
    <w:rsid w:val="00487E94"/>
    <w:rsid w:val="00487ED4"/>
    <w:rsid w:val="00494816"/>
    <w:rsid w:val="0049514C"/>
    <w:rsid w:val="004A187D"/>
    <w:rsid w:val="004A1C11"/>
    <w:rsid w:val="004A23C2"/>
    <w:rsid w:val="004A4373"/>
    <w:rsid w:val="004A47DC"/>
    <w:rsid w:val="004A48C4"/>
    <w:rsid w:val="004A6629"/>
    <w:rsid w:val="004A66F2"/>
    <w:rsid w:val="004A79C5"/>
    <w:rsid w:val="004B1E2B"/>
    <w:rsid w:val="004B2A3A"/>
    <w:rsid w:val="004B40DE"/>
    <w:rsid w:val="004B6D75"/>
    <w:rsid w:val="004B70EC"/>
    <w:rsid w:val="004C0AC4"/>
    <w:rsid w:val="004C13A7"/>
    <w:rsid w:val="004C1EA9"/>
    <w:rsid w:val="004C22A6"/>
    <w:rsid w:val="004C5804"/>
    <w:rsid w:val="004C7A32"/>
    <w:rsid w:val="004C7E31"/>
    <w:rsid w:val="004D32A3"/>
    <w:rsid w:val="004D551C"/>
    <w:rsid w:val="004D579C"/>
    <w:rsid w:val="004D6B65"/>
    <w:rsid w:val="004D76FA"/>
    <w:rsid w:val="004E1348"/>
    <w:rsid w:val="004E166D"/>
    <w:rsid w:val="004E1AA4"/>
    <w:rsid w:val="004E2AB6"/>
    <w:rsid w:val="004E457A"/>
    <w:rsid w:val="004E6E7A"/>
    <w:rsid w:val="004E7CD2"/>
    <w:rsid w:val="004F4393"/>
    <w:rsid w:val="004F47C1"/>
    <w:rsid w:val="004F645C"/>
    <w:rsid w:val="004F65E4"/>
    <w:rsid w:val="004F76E3"/>
    <w:rsid w:val="005024E7"/>
    <w:rsid w:val="005062AA"/>
    <w:rsid w:val="005167BC"/>
    <w:rsid w:val="005204A8"/>
    <w:rsid w:val="005216FB"/>
    <w:rsid w:val="00522D0F"/>
    <w:rsid w:val="00523F66"/>
    <w:rsid w:val="005245E9"/>
    <w:rsid w:val="00524943"/>
    <w:rsid w:val="00526145"/>
    <w:rsid w:val="0052634F"/>
    <w:rsid w:val="00526926"/>
    <w:rsid w:val="00532634"/>
    <w:rsid w:val="00533847"/>
    <w:rsid w:val="0053666D"/>
    <w:rsid w:val="0054072E"/>
    <w:rsid w:val="005434A8"/>
    <w:rsid w:val="0054534A"/>
    <w:rsid w:val="00545369"/>
    <w:rsid w:val="005504D7"/>
    <w:rsid w:val="00550D0F"/>
    <w:rsid w:val="0055131A"/>
    <w:rsid w:val="005519A6"/>
    <w:rsid w:val="00554590"/>
    <w:rsid w:val="0055467F"/>
    <w:rsid w:val="0056006D"/>
    <w:rsid w:val="005610B1"/>
    <w:rsid w:val="00561797"/>
    <w:rsid w:val="00561D06"/>
    <w:rsid w:val="005621CE"/>
    <w:rsid w:val="0056268A"/>
    <w:rsid w:val="005651AA"/>
    <w:rsid w:val="00565D8C"/>
    <w:rsid w:val="00566E00"/>
    <w:rsid w:val="00572ECB"/>
    <w:rsid w:val="00574721"/>
    <w:rsid w:val="005754CB"/>
    <w:rsid w:val="00575561"/>
    <w:rsid w:val="005755AD"/>
    <w:rsid w:val="00580EEA"/>
    <w:rsid w:val="00586541"/>
    <w:rsid w:val="00590027"/>
    <w:rsid w:val="00590162"/>
    <w:rsid w:val="00591FBD"/>
    <w:rsid w:val="00594529"/>
    <w:rsid w:val="00596C9D"/>
    <w:rsid w:val="005978A3"/>
    <w:rsid w:val="005A18AC"/>
    <w:rsid w:val="005A1C24"/>
    <w:rsid w:val="005A22B4"/>
    <w:rsid w:val="005A26FB"/>
    <w:rsid w:val="005B24AD"/>
    <w:rsid w:val="005B2F14"/>
    <w:rsid w:val="005B4651"/>
    <w:rsid w:val="005B481F"/>
    <w:rsid w:val="005B5E48"/>
    <w:rsid w:val="005B6611"/>
    <w:rsid w:val="005B66CE"/>
    <w:rsid w:val="005B694C"/>
    <w:rsid w:val="005C0ABB"/>
    <w:rsid w:val="005C0B84"/>
    <w:rsid w:val="005C2F55"/>
    <w:rsid w:val="005C316E"/>
    <w:rsid w:val="005C431C"/>
    <w:rsid w:val="005C43C7"/>
    <w:rsid w:val="005C4861"/>
    <w:rsid w:val="005C5A18"/>
    <w:rsid w:val="005C68DC"/>
    <w:rsid w:val="005D5FC6"/>
    <w:rsid w:val="005D6A13"/>
    <w:rsid w:val="005D754E"/>
    <w:rsid w:val="005E1CB4"/>
    <w:rsid w:val="005E246E"/>
    <w:rsid w:val="005E4730"/>
    <w:rsid w:val="005F180B"/>
    <w:rsid w:val="005F1E10"/>
    <w:rsid w:val="005F36CF"/>
    <w:rsid w:val="005F4789"/>
    <w:rsid w:val="005F4A74"/>
    <w:rsid w:val="005F6C6E"/>
    <w:rsid w:val="005F7310"/>
    <w:rsid w:val="005F76FD"/>
    <w:rsid w:val="0060097B"/>
    <w:rsid w:val="0060152D"/>
    <w:rsid w:val="00603C7A"/>
    <w:rsid w:val="00613E19"/>
    <w:rsid w:val="00614128"/>
    <w:rsid w:val="006155B2"/>
    <w:rsid w:val="00616E07"/>
    <w:rsid w:val="0062134D"/>
    <w:rsid w:val="00621B58"/>
    <w:rsid w:val="00624811"/>
    <w:rsid w:val="00626075"/>
    <w:rsid w:val="006312F5"/>
    <w:rsid w:val="00632FE8"/>
    <w:rsid w:val="00633745"/>
    <w:rsid w:val="00641700"/>
    <w:rsid w:val="00644BFB"/>
    <w:rsid w:val="00650693"/>
    <w:rsid w:val="00650BA5"/>
    <w:rsid w:val="00651A0B"/>
    <w:rsid w:val="00651C00"/>
    <w:rsid w:val="006524D0"/>
    <w:rsid w:val="00652A0A"/>
    <w:rsid w:val="00653742"/>
    <w:rsid w:val="00656800"/>
    <w:rsid w:val="00661F1C"/>
    <w:rsid w:val="00663322"/>
    <w:rsid w:val="00664906"/>
    <w:rsid w:val="00666B2A"/>
    <w:rsid w:val="00667212"/>
    <w:rsid w:val="00673AD1"/>
    <w:rsid w:val="00674C4F"/>
    <w:rsid w:val="00683D16"/>
    <w:rsid w:val="00684375"/>
    <w:rsid w:val="006922C7"/>
    <w:rsid w:val="006A2331"/>
    <w:rsid w:val="006A3102"/>
    <w:rsid w:val="006A52B9"/>
    <w:rsid w:val="006A5340"/>
    <w:rsid w:val="006B0068"/>
    <w:rsid w:val="006B0D17"/>
    <w:rsid w:val="006B28AA"/>
    <w:rsid w:val="006B57C0"/>
    <w:rsid w:val="006C1845"/>
    <w:rsid w:val="006C1EEE"/>
    <w:rsid w:val="006C6FEE"/>
    <w:rsid w:val="006D07DC"/>
    <w:rsid w:val="006D275E"/>
    <w:rsid w:val="006D488E"/>
    <w:rsid w:val="006D523F"/>
    <w:rsid w:val="006D5625"/>
    <w:rsid w:val="006E06FF"/>
    <w:rsid w:val="006E1054"/>
    <w:rsid w:val="006E130B"/>
    <w:rsid w:val="006E1AEE"/>
    <w:rsid w:val="006E1C0E"/>
    <w:rsid w:val="006E3629"/>
    <w:rsid w:val="006E5A12"/>
    <w:rsid w:val="006E6AED"/>
    <w:rsid w:val="006E7A5F"/>
    <w:rsid w:val="006E7BA8"/>
    <w:rsid w:val="006F04A8"/>
    <w:rsid w:val="006F0A99"/>
    <w:rsid w:val="006F1173"/>
    <w:rsid w:val="006F38BE"/>
    <w:rsid w:val="006F5511"/>
    <w:rsid w:val="006F7F05"/>
    <w:rsid w:val="00702707"/>
    <w:rsid w:val="0070689B"/>
    <w:rsid w:val="00706EC8"/>
    <w:rsid w:val="007075B9"/>
    <w:rsid w:val="00713440"/>
    <w:rsid w:val="00715111"/>
    <w:rsid w:val="0071715B"/>
    <w:rsid w:val="0072033A"/>
    <w:rsid w:val="0072428A"/>
    <w:rsid w:val="0072464B"/>
    <w:rsid w:val="007247AE"/>
    <w:rsid w:val="007258DA"/>
    <w:rsid w:val="00733A25"/>
    <w:rsid w:val="00734D55"/>
    <w:rsid w:val="00740B8E"/>
    <w:rsid w:val="00741316"/>
    <w:rsid w:val="0074500C"/>
    <w:rsid w:val="00746BE8"/>
    <w:rsid w:val="00747DEE"/>
    <w:rsid w:val="0075029B"/>
    <w:rsid w:val="00753A4B"/>
    <w:rsid w:val="007543B9"/>
    <w:rsid w:val="00754462"/>
    <w:rsid w:val="00754D1B"/>
    <w:rsid w:val="00757983"/>
    <w:rsid w:val="00760947"/>
    <w:rsid w:val="00761546"/>
    <w:rsid w:val="007622B9"/>
    <w:rsid w:val="00763B8D"/>
    <w:rsid w:val="0076485D"/>
    <w:rsid w:val="007650C0"/>
    <w:rsid w:val="007674DE"/>
    <w:rsid w:val="00767A88"/>
    <w:rsid w:val="007705F1"/>
    <w:rsid w:val="00771538"/>
    <w:rsid w:val="0077405E"/>
    <w:rsid w:val="00774DE3"/>
    <w:rsid w:val="00781494"/>
    <w:rsid w:val="00783642"/>
    <w:rsid w:val="00786733"/>
    <w:rsid w:val="00786964"/>
    <w:rsid w:val="00790951"/>
    <w:rsid w:val="007926D9"/>
    <w:rsid w:val="007959BF"/>
    <w:rsid w:val="0079627E"/>
    <w:rsid w:val="00796992"/>
    <w:rsid w:val="00796BC8"/>
    <w:rsid w:val="00796CB9"/>
    <w:rsid w:val="007A237E"/>
    <w:rsid w:val="007A31D1"/>
    <w:rsid w:val="007A35B1"/>
    <w:rsid w:val="007A638B"/>
    <w:rsid w:val="007A77FA"/>
    <w:rsid w:val="007B2A93"/>
    <w:rsid w:val="007B2ABC"/>
    <w:rsid w:val="007B6777"/>
    <w:rsid w:val="007C1C84"/>
    <w:rsid w:val="007C332E"/>
    <w:rsid w:val="007C3B9B"/>
    <w:rsid w:val="007C4297"/>
    <w:rsid w:val="007C4D25"/>
    <w:rsid w:val="007C5820"/>
    <w:rsid w:val="007C5ADC"/>
    <w:rsid w:val="007C5F7E"/>
    <w:rsid w:val="007C60E6"/>
    <w:rsid w:val="007C6B98"/>
    <w:rsid w:val="007C7CD5"/>
    <w:rsid w:val="007D1FBC"/>
    <w:rsid w:val="007D261B"/>
    <w:rsid w:val="007D35EB"/>
    <w:rsid w:val="007D7772"/>
    <w:rsid w:val="007E3819"/>
    <w:rsid w:val="007E4999"/>
    <w:rsid w:val="007E5A37"/>
    <w:rsid w:val="007E65ED"/>
    <w:rsid w:val="007E753C"/>
    <w:rsid w:val="007F133C"/>
    <w:rsid w:val="007F2DFC"/>
    <w:rsid w:val="007F30DD"/>
    <w:rsid w:val="007F4C0D"/>
    <w:rsid w:val="007F5678"/>
    <w:rsid w:val="007F6449"/>
    <w:rsid w:val="007F78B7"/>
    <w:rsid w:val="00800DF8"/>
    <w:rsid w:val="008028FF"/>
    <w:rsid w:val="00805B2C"/>
    <w:rsid w:val="0081076D"/>
    <w:rsid w:val="008121A3"/>
    <w:rsid w:val="00813D49"/>
    <w:rsid w:val="008143ED"/>
    <w:rsid w:val="008146D5"/>
    <w:rsid w:val="00822261"/>
    <w:rsid w:val="00824EAD"/>
    <w:rsid w:val="008255E3"/>
    <w:rsid w:val="008259BA"/>
    <w:rsid w:val="008260F8"/>
    <w:rsid w:val="008278EA"/>
    <w:rsid w:val="00831457"/>
    <w:rsid w:val="00832A9A"/>
    <w:rsid w:val="00832D74"/>
    <w:rsid w:val="0083490F"/>
    <w:rsid w:val="00835FBD"/>
    <w:rsid w:val="008372D8"/>
    <w:rsid w:val="0083761B"/>
    <w:rsid w:val="00837E62"/>
    <w:rsid w:val="008403AD"/>
    <w:rsid w:val="00840639"/>
    <w:rsid w:val="0084226D"/>
    <w:rsid w:val="00843AC1"/>
    <w:rsid w:val="008453D6"/>
    <w:rsid w:val="00846DBF"/>
    <w:rsid w:val="00853318"/>
    <w:rsid w:val="00854E82"/>
    <w:rsid w:val="00855AFC"/>
    <w:rsid w:val="00861852"/>
    <w:rsid w:val="00861FF2"/>
    <w:rsid w:val="008649C6"/>
    <w:rsid w:val="00864E16"/>
    <w:rsid w:val="00866033"/>
    <w:rsid w:val="008669E0"/>
    <w:rsid w:val="0086739F"/>
    <w:rsid w:val="00867889"/>
    <w:rsid w:val="00871786"/>
    <w:rsid w:val="008740FA"/>
    <w:rsid w:val="00876478"/>
    <w:rsid w:val="0087650B"/>
    <w:rsid w:val="00877090"/>
    <w:rsid w:val="008800A8"/>
    <w:rsid w:val="00881F86"/>
    <w:rsid w:val="00883122"/>
    <w:rsid w:val="00885D89"/>
    <w:rsid w:val="00886B67"/>
    <w:rsid w:val="00890126"/>
    <w:rsid w:val="0089038F"/>
    <w:rsid w:val="00891656"/>
    <w:rsid w:val="00892EFF"/>
    <w:rsid w:val="00894CAC"/>
    <w:rsid w:val="0089517F"/>
    <w:rsid w:val="008A03B8"/>
    <w:rsid w:val="008A2CD2"/>
    <w:rsid w:val="008A4B36"/>
    <w:rsid w:val="008A5052"/>
    <w:rsid w:val="008A5DB0"/>
    <w:rsid w:val="008A6559"/>
    <w:rsid w:val="008B460E"/>
    <w:rsid w:val="008B4732"/>
    <w:rsid w:val="008B48DB"/>
    <w:rsid w:val="008B7430"/>
    <w:rsid w:val="008C2C7A"/>
    <w:rsid w:val="008C5BFE"/>
    <w:rsid w:val="008D10F9"/>
    <w:rsid w:val="008D489E"/>
    <w:rsid w:val="008D70B5"/>
    <w:rsid w:val="008E0F64"/>
    <w:rsid w:val="008E1B69"/>
    <w:rsid w:val="008E3728"/>
    <w:rsid w:val="008E52D0"/>
    <w:rsid w:val="008E6220"/>
    <w:rsid w:val="008F02F1"/>
    <w:rsid w:val="008F1EA3"/>
    <w:rsid w:val="008F2A46"/>
    <w:rsid w:val="008F2EF5"/>
    <w:rsid w:val="008F52C2"/>
    <w:rsid w:val="0090264F"/>
    <w:rsid w:val="00907654"/>
    <w:rsid w:val="00907E70"/>
    <w:rsid w:val="00913172"/>
    <w:rsid w:val="009161CD"/>
    <w:rsid w:val="009166F5"/>
    <w:rsid w:val="00917044"/>
    <w:rsid w:val="009174D9"/>
    <w:rsid w:val="009222ED"/>
    <w:rsid w:val="009231B5"/>
    <w:rsid w:val="00924402"/>
    <w:rsid w:val="00926DF6"/>
    <w:rsid w:val="00931C5C"/>
    <w:rsid w:val="00932ED0"/>
    <w:rsid w:val="00935792"/>
    <w:rsid w:val="00936CFC"/>
    <w:rsid w:val="00936EEC"/>
    <w:rsid w:val="009411B8"/>
    <w:rsid w:val="009412BF"/>
    <w:rsid w:val="009429F4"/>
    <w:rsid w:val="0094721F"/>
    <w:rsid w:val="00950076"/>
    <w:rsid w:val="009508DE"/>
    <w:rsid w:val="00954FCD"/>
    <w:rsid w:val="00956951"/>
    <w:rsid w:val="009603E8"/>
    <w:rsid w:val="009615F9"/>
    <w:rsid w:val="00961937"/>
    <w:rsid w:val="00971146"/>
    <w:rsid w:val="009711E8"/>
    <w:rsid w:val="00974036"/>
    <w:rsid w:val="00975986"/>
    <w:rsid w:val="00975D71"/>
    <w:rsid w:val="00977252"/>
    <w:rsid w:val="00977B47"/>
    <w:rsid w:val="00982C4A"/>
    <w:rsid w:val="009832A5"/>
    <w:rsid w:val="009905B3"/>
    <w:rsid w:val="00990CB5"/>
    <w:rsid w:val="009912FB"/>
    <w:rsid w:val="00991EA6"/>
    <w:rsid w:val="00996D55"/>
    <w:rsid w:val="009A064B"/>
    <w:rsid w:val="009A0F56"/>
    <w:rsid w:val="009A1089"/>
    <w:rsid w:val="009A2230"/>
    <w:rsid w:val="009A4071"/>
    <w:rsid w:val="009A41CD"/>
    <w:rsid w:val="009A434B"/>
    <w:rsid w:val="009A57C9"/>
    <w:rsid w:val="009A5FBF"/>
    <w:rsid w:val="009B4776"/>
    <w:rsid w:val="009C16C3"/>
    <w:rsid w:val="009C2A0C"/>
    <w:rsid w:val="009C3227"/>
    <w:rsid w:val="009C328F"/>
    <w:rsid w:val="009C3BF8"/>
    <w:rsid w:val="009C41A9"/>
    <w:rsid w:val="009C6BCC"/>
    <w:rsid w:val="009E0E86"/>
    <w:rsid w:val="009E1983"/>
    <w:rsid w:val="009E1B43"/>
    <w:rsid w:val="009E4B7F"/>
    <w:rsid w:val="009E7281"/>
    <w:rsid w:val="009F4A7E"/>
    <w:rsid w:val="009F663E"/>
    <w:rsid w:val="009F6ABF"/>
    <w:rsid w:val="00A02591"/>
    <w:rsid w:val="00A043A8"/>
    <w:rsid w:val="00A07B68"/>
    <w:rsid w:val="00A11891"/>
    <w:rsid w:val="00A12BC7"/>
    <w:rsid w:val="00A12D78"/>
    <w:rsid w:val="00A14D8F"/>
    <w:rsid w:val="00A154C9"/>
    <w:rsid w:val="00A1581C"/>
    <w:rsid w:val="00A21CB7"/>
    <w:rsid w:val="00A258CC"/>
    <w:rsid w:val="00A27C44"/>
    <w:rsid w:val="00A30A2D"/>
    <w:rsid w:val="00A335AA"/>
    <w:rsid w:val="00A363D0"/>
    <w:rsid w:val="00A4575C"/>
    <w:rsid w:val="00A46DB2"/>
    <w:rsid w:val="00A47DAF"/>
    <w:rsid w:val="00A57A80"/>
    <w:rsid w:val="00A609BB"/>
    <w:rsid w:val="00A648D0"/>
    <w:rsid w:val="00A65627"/>
    <w:rsid w:val="00A7319A"/>
    <w:rsid w:val="00A7770C"/>
    <w:rsid w:val="00A83F46"/>
    <w:rsid w:val="00A84057"/>
    <w:rsid w:val="00A876C7"/>
    <w:rsid w:val="00A91772"/>
    <w:rsid w:val="00A9380E"/>
    <w:rsid w:val="00A943FD"/>
    <w:rsid w:val="00A96D06"/>
    <w:rsid w:val="00AA4D8B"/>
    <w:rsid w:val="00AA7027"/>
    <w:rsid w:val="00AA77A4"/>
    <w:rsid w:val="00AB05CE"/>
    <w:rsid w:val="00AB072B"/>
    <w:rsid w:val="00AB0B91"/>
    <w:rsid w:val="00AB4162"/>
    <w:rsid w:val="00AB441A"/>
    <w:rsid w:val="00AB4BE5"/>
    <w:rsid w:val="00AB5B1F"/>
    <w:rsid w:val="00AB6FF5"/>
    <w:rsid w:val="00AC1C14"/>
    <w:rsid w:val="00AC20CC"/>
    <w:rsid w:val="00AC2CFE"/>
    <w:rsid w:val="00AC3178"/>
    <w:rsid w:val="00AC349C"/>
    <w:rsid w:val="00AC3A36"/>
    <w:rsid w:val="00AC5807"/>
    <w:rsid w:val="00AC743F"/>
    <w:rsid w:val="00AD6C3D"/>
    <w:rsid w:val="00AD7F17"/>
    <w:rsid w:val="00AE1818"/>
    <w:rsid w:val="00AE33E3"/>
    <w:rsid w:val="00AE419D"/>
    <w:rsid w:val="00AE61F4"/>
    <w:rsid w:val="00AE6AA0"/>
    <w:rsid w:val="00AE6D6E"/>
    <w:rsid w:val="00AF0CB8"/>
    <w:rsid w:val="00AF2A9E"/>
    <w:rsid w:val="00AF2C67"/>
    <w:rsid w:val="00AF468E"/>
    <w:rsid w:val="00B01282"/>
    <w:rsid w:val="00B0274B"/>
    <w:rsid w:val="00B02BAD"/>
    <w:rsid w:val="00B07296"/>
    <w:rsid w:val="00B07597"/>
    <w:rsid w:val="00B076C4"/>
    <w:rsid w:val="00B10E83"/>
    <w:rsid w:val="00B12354"/>
    <w:rsid w:val="00B13BBF"/>
    <w:rsid w:val="00B15B76"/>
    <w:rsid w:val="00B167D3"/>
    <w:rsid w:val="00B2135C"/>
    <w:rsid w:val="00B2218D"/>
    <w:rsid w:val="00B23358"/>
    <w:rsid w:val="00B24A57"/>
    <w:rsid w:val="00B24B0F"/>
    <w:rsid w:val="00B354B3"/>
    <w:rsid w:val="00B35761"/>
    <w:rsid w:val="00B35F73"/>
    <w:rsid w:val="00B37340"/>
    <w:rsid w:val="00B379F3"/>
    <w:rsid w:val="00B40D8C"/>
    <w:rsid w:val="00B410C0"/>
    <w:rsid w:val="00B415EE"/>
    <w:rsid w:val="00B426FB"/>
    <w:rsid w:val="00B453CD"/>
    <w:rsid w:val="00B46DA9"/>
    <w:rsid w:val="00B4794E"/>
    <w:rsid w:val="00B47F92"/>
    <w:rsid w:val="00B51521"/>
    <w:rsid w:val="00B5195C"/>
    <w:rsid w:val="00B51DC0"/>
    <w:rsid w:val="00B5202E"/>
    <w:rsid w:val="00B52A5F"/>
    <w:rsid w:val="00B53183"/>
    <w:rsid w:val="00B54C0C"/>
    <w:rsid w:val="00B550C1"/>
    <w:rsid w:val="00B625A6"/>
    <w:rsid w:val="00B6563B"/>
    <w:rsid w:val="00B70E67"/>
    <w:rsid w:val="00B71DF4"/>
    <w:rsid w:val="00B72D3E"/>
    <w:rsid w:val="00B76126"/>
    <w:rsid w:val="00B8019C"/>
    <w:rsid w:val="00B80D9F"/>
    <w:rsid w:val="00B8300A"/>
    <w:rsid w:val="00B835FA"/>
    <w:rsid w:val="00B83621"/>
    <w:rsid w:val="00B84CAE"/>
    <w:rsid w:val="00B85D59"/>
    <w:rsid w:val="00B9106A"/>
    <w:rsid w:val="00B93D2F"/>
    <w:rsid w:val="00B97DAD"/>
    <w:rsid w:val="00BA0D17"/>
    <w:rsid w:val="00BA123D"/>
    <w:rsid w:val="00BB1B79"/>
    <w:rsid w:val="00BB2F42"/>
    <w:rsid w:val="00BB3AE1"/>
    <w:rsid w:val="00BB42CB"/>
    <w:rsid w:val="00BC1F35"/>
    <w:rsid w:val="00BC41E1"/>
    <w:rsid w:val="00BD1550"/>
    <w:rsid w:val="00BD4FAF"/>
    <w:rsid w:val="00BD79EE"/>
    <w:rsid w:val="00BE1A1C"/>
    <w:rsid w:val="00BE1FF2"/>
    <w:rsid w:val="00BE3E95"/>
    <w:rsid w:val="00BF0F66"/>
    <w:rsid w:val="00BF25C9"/>
    <w:rsid w:val="00BF2898"/>
    <w:rsid w:val="00BF3BC4"/>
    <w:rsid w:val="00BF5905"/>
    <w:rsid w:val="00BF664B"/>
    <w:rsid w:val="00BF7E7C"/>
    <w:rsid w:val="00BF7E7F"/>
    <w:rsid w:val="00C0036D"/>
    <w:rsid w:val="00C01CB3"/>
    <w:rsid w:val="00C04DCB"/>
    <w:rsid w:val="00C079A3"/>
    <w:rsid w:val="00C11A2D"/>
    <w:rsid w:val="00C13A22"/>
    <w:rsid w:val="00C169F7"/>
    <w:rsid w:val="00C172D2"/>
    <w:rsid w:val="00C178D0"/>
    <w:rsid w:val="00C2293B"/>
    <w:rsid w:val="00C23A22"/>
    <w:rsid w:val="00C2418D"/>
    <w:rsid w:val="00C2448B"/>
    <w:rsid w:val="00C267B4"/>
    <w:rsid w:val="00C26BAB"/>
    <w:rsid w:val="00C31BC1"/>
    <w:rsid w:val="00C31E48"/>
    <w:rsid w:val="00C321DF"/>
    <w:rsid w:val="00C3262C"/>
    <w:rsid w:val="00C32EB5"/>
    <w:rsid w:val="00C33A7F"/>
    <w:rsid w:val="00C363C6"/>
    <w:rsid w:val="00C40C5B"/>
    <w:rsid w:val="00C517B9"/>
    <w:rsid w:val="00C52D3E"/>
    <w:rsid w:val="00C54503"/>
    <w:rsid w:val="00C55DA8"/>
    <w:rsid w:val="00C56AB9"/>
    <w:rsid w:val="00C60A8D"/>
    <w:rsid w:val="00C61E6C"/>
    <w:rsid w:val="00C651D0"/>
    <w:rsid w:val="00C65552"/>
    <w:rsid w:val="00C6783F"/>
    <w:rsid w:val="00C72C4C"/>
    <w:rsid w:val="00C743B9"/>
    <w:rsid w:val="00C76259"/>
    <w:rsid w:val="00C762C1"/>
    <w:rsid w:val="00C779B7"/>
    <w:rsid w:val="00C8023A"/>
    <w:rsid w:val="00C81CF3"/>
    <w:rsid w:val="00C825EA"/>
    <w:rsid w:val="00C829BA"/>
    <w:rsid w:val="00C82FB2"/>
    <w:rsid w:val="00C905B3"/>
    <w:rsid w:val="00C90DC4"/>
    <w:rsid w:val="00C9209F"/>
    <w:rsid w:val="00C96E51"/>
    <w:rsid w:val="00CA053C"/>
    <w:rsid w:val="00CA1A10"/>
    <w:rsid w:val="00CA3C9F"/>
    <w:rsid w:val="00CA5A93"/>
    <w:rsid w:val="00CA5F46"/>
    <w:rsid w:val="00CA76E5"/>
    <w:rsid w:val="00CB0822"/>
    <w:rsid w:val="00CB1355"/>
    <w:rsid w:val="00CB25A2"/>
    <w:rsid w:val="00CB474A"/>
    <w:rsid w:val="00CB475E"/>
    <w:rsid w:val="00CC00AD"/>
    <w:rsid w:val="00CC0B5D"/>
    <w:rsid w:val="00CC0BAA"/>
    <w:rsid w:val="00CC21AD"/>
    <w:rsid w:val="00CC3633"/>
    <w:rsid w:val="00CC4187"/>
    <w:rsid w:val="00CC4539"/>
    <w:rsid w:val="00CC49FA"/>
    <w:rsid w:val="00CC5AE9"/>
    <w:rsid w:val="00CC671D"/>
    <w:rsid w:val="00CC7562"/>
    <w:rsid w:val="00CC7837"/>
    <w:rsid w:val="00CD05E9"/>
    <w:rsid w:val="00CD2313"/>
    <w:rsid w:val="00CD5CC2"/>
    <w:rsid w:val="00CD5D4A"/>
    <w:rsid w:val="00CD6FA9"/>
    <w:rsid w:val="00CD74BF"/>
    <w:rsid w:val="00CE2962"/>
    <w:rsid w:val="00CE364C"/>
    <w:rsid w:val="00CE37BF"/>
    <w:rsid w:val="00CE4360"/>
    <w:rsid w:val="00CE53F4"/>
    <w:rsid w:val="00CE5D5B"/>
    <w:rsid w:val="00CE6F51"/>
    <w:rsid w:val="00CF1719"/>
    <w:rsid w:val="00CF183E"/>
    <w:rsid w:val="00CF30C1"/>
    <w:rsid w:val="00CF3709"/>
    <w:rsid w:val="00CF38A4"/>
    <w:rsid w:val="00CF44AC"/>
    <w:rsid w:val="00CF4C44"/>
    <w:rsid w:val="00CF4ED2"/>
    <w:rsid w:val="00CF51AE"/>
    <w:rsid w:val="00D00AC8"/>
    <w:rsid w:val="00D03EB3"/>
    <w:rsid w:val="00D04933"/>
    <w:rsid w:val="00D07BD4"/>
    <w:rsid w:val="00D1182B"/>
    <w:rsid w:val="00D17F5F"/>
    <w:rsid w:val="00D21648"/>
    <w:rsid w:val="00D218E7"/>
    <w:rsid w:val="00D23417"/>
    <w:rsid w:val="00D23F2D"/>
    <w:rsid w:val="00D3025F"/>
    <w:rsid w:val="00D30292"/>
    <w:rsid w:val="00D30A0D"/>
    <w:rsid w:val="00D30D93"/>
    <w:rsid w:val="00D33927"/>
    <w:rsid w:val="00D3602C"/>
    <w:rsid w:val="00D36949"/>
    <w:rsid w:val="00D36EB2"/>
    <w:rsid w:val="00D37379"/>
    <w:rsid w:val="00D40847"/>
    <w:rsid w:val="00D43B53"/>
    <w:rsid w:val="00D44058"/>
    <w:rsid w:val="00D46772"/>
    <w:rsid w:val="00D518D9"/>
    <w:rsid w:val="00D528AC"/>
    <w:rsid w:val="00D558B3"/>
    <w:rsid w:val="00D55FB2"/>
    <w:rsid w:val="00D561F4"/>
    <w:rsid w:val="00D57825"/>
    <w:rsid w:val="00D61777"/>
    <w:rsid w:val="00D61920"/>
    <w:rsid w:val="00D639C9"/>
    <w:rsid w:val="00D74FE4"/>
    <w:rsid w:val="00D75F9A"/>
    <w:rsid w:val="00D80232"/>
    <w:rsid w:val="00D81F6E"/>
    <w:rsid w:val="00D82952"/>
    <w:rsid w:val="00D847F0"/>
    <w:rsid w:val="00D84971"/>
    <w:rsid w:val="00D84E08"/>
    <w:rsid w:val="00D90D4D"/>
    <w:rsid w:val="00D95268"/>
    <w:rsid w:val="00D95D7E"/>
    <w:rsid w:val="00D96274"/>
    <w:rsid w:val="00D96D1F"/>
    <w:rsid w:val="00DA50CA"/>
    <w:rsid w:val="00DB1CB5"/>
    <w:rsid w:val="00DB2996"/>
    <w:rsid w:val="00DB2E53"/>
    <w:rsid w:val="00DB4053"/>
    <w:rsid w:val="00DB50E0"/>
    <w:rsid w:val="00DB60BA"/>
    <w:rsid w:val="00DB653A"/>
    <w:rsid w:val="00DB7F04"/>
    <w:rsid w:val="00DC55D8"/>
    <w:rsid w:val="00DC6841"/>
    <w:rsid w:val="00DC715E"/>
    <w:rsid w:val="00DD1581"/>
    <w:rsid w:val="00DD2487"/>
    <w:rsid w:val="00DD2D1D"/>
    <w:rsid w:val="00DD54F3"/>
    <w:rsid w:val="00DD6FD5"/>
    <w:rsid w:val="00DE4615"/>
    <w:rsid w:val="00DE5BD5"/>
    <w:rsid w:val="00DE7126"/>
    <w:rsid w:val="00DF0EC1"/>
    <w:rsid w:val="00DF62B4"/>
    <w:rsid w:val="00DF630A"/>
    <w:rsid w:val="00DF659A"/>
    <w:rsid w:val="00E07961"/>
    <w:rsid w:val="00E10F24"/>
    <w:rsid w:val="00E1537C"/>
    <w:rsid w:val="00E16599"/>
    <w:rsid w:val="00E206CF"/>
    <w:rsid w:val="00E22514"/>
    <w:rsid w:val="00E30639"/>
    <w:rsid w:val="00E32E10"/>
    <w:rsid w:val="00E3436A"/>
    <w:rsid w:val="00E4160F"/>
    <w:rsid w:val="00E44723"/>
    <w:rsid w:val="00E4605B"/>
    <w:rsid w:val="00E47211"/>
    <w:rsid w:val="00E532A5"/>
    <w:rsid w:val="00E607E0"/>
    <w:rsid w:val="00E61E46"/>
    <w:rsid w:val="00E63529"/>
    <w:rsid w:val="00E6410A"/>
    <w:rsid w:val="00E7085D"/>
    <w:rsid w:val="00E7124E"/>
    <w:rsid w:val="00E7176A"/>
    <w:rsid w:val="00E72056"/>
    <w:rsid w:val="00E74E1C"/>
    <w:rsid w:val="00E768A7"/>
    <w:rsid w:val="00E80757"/>
    <w:rsid w:val="00E8141A"/>
    <w:rsid w:val="00E81F5E"/>
    <w:rsid w:val="00E81F77"/>
    <w:rsid w:val="00E83048"/>
    <w:rsid w:val="00E832A3"/>
    <w:rsid w:val="00E8705E"/>
    <w:rsid w:val="00E87FE0"/>
    <w:rsid w:val="00E925AF"/>
    <w:rsid w:val="00E94B7D"/>
    <w:rsid w:val="00E976B7"/>
    <w:rsid w:val="00EA0214"/>
    <w:rsid w:val="00EA18BE"/>
    <w:rsid w:val="00EA1985"/>
    <w:rsid w:val="00EA2204"/>
    <w:rsid w:val="00EA28F6"/>
    <w:rsid w:val="00EA3D2D"/>
    <w:rsid w:val="00EA42B6"/>
    <w:rsid w:val="00EB0E9C"/>
    <w:rsid w:val="00EB2668"/>
    <w:rsid w:val="00EB549E"/>
    <w:rsid w:val="00EC06A8"/>
    <w:rsid w:val="00EC0B41"/>
    <w:rsid w:val="00EC12CE"/>
    <w:rsid w:val="00EC19E7"/>
    <w:rsid w:val="00ED2B2F"/>
    <w:rsid w:val="00ED2C44"/>
    <w:rsid w:val="00ED4517"/>
    <w:rsid w:val="00ED6E9E"/>
    <w:rsid w:val="00EE0CCD"/>
    <w:rsid w:val="00EE1259"/>
    <w:rsid w:val="00EE2B2D"/>
    <w:rsid w:val="00EE2E8C"/>
    <w:rsid w:val="00EE57C6"/>
    <w:rsid w:val="00EE6A8B"/>
    <w:rsid w:val="00EE6CCB"/>
    <w:rsid w:val="00F00B85"/>
    <w:rsid w:val="00F01B6F"/>
    <w:rsid w:val="00F01F3A"/>
    <w:rsid w:val="00F02522"/>
    <w:rsid w:val="00F027D9"/>
    <w:rsid w:val="00F03093"/>
    <w:rsid w:val="00F03CC8"/>
    <w:rsid w:val="00F1020A"/>
    <w:rsid w:val="00F10A1B"/>
    <w:rsid w:val="00F12C90"/>
    <w:rsid w:val="00F12D04"/>
    <w:rsid w:val="00F13F1C"/>
    <w:rsid w:val="00F15610"/>
    <w:rsid w:val="00F15F4F"/>
    <w:rsid w:val="00F17D26"/>
    <w:rsid w:val="00F17F2F"/>
    <w:rsid w:val="00F26903"/>
    <w:rsid w:val="00F26E37"/>
    <w:rsid w:val="00F31482"/>
    <w:rsid w:val="00F329BA"/>
    <w:rsid w:val="00F32AC6"/>
    <w:rsid w:val="00F33812"/>
    <w:rsid w:val="00F35180"/>
    <w:rsid w:val="00F37CEE"/>
    <w:rsid w:val="00F4034C"/>
    <w:rsid w:val="00F448B0"/>
    <w:rsid w:val="00F463AF"/>
    <w:rsid w:val="00F46968"/>
    <w:rsid w:val="00F50A09"/>
    <w:rsid w:val="00F50F73"/>
    <w:rsid w:val="00F51609"/>
    <w:rsid w:val="00F54C39"/>
    <w:rsid w:val="00F5564C"/>
    <w:rsid w:val="00F57C7E"/>
    <w:rsid w:val="00F61E14"/>
    <w:rsid w:val="00F657A1"/>
    <w:rsid w:val="00F67842"/>
    <w:rsid w:val="00F678DA"/>
    <w:rsid w:val="00F72526"/>
    <w:rsid w:val="00F725C3"/>
    <w:rsid w:val="00F726CD"/>
    <w:rsid w:val="00F75291"/>
    <w:rsid w:val="00F815CF"/>
    <w:rsid w:val="00F84D80"/>
    <w:rsid w:val="00F857BD"/>
    <w:rsid w:val="00F86EEE"/>
    <w:rsid w:val="00F90546"/>
    <w:rsid w:val="00F9468A"/>
    <w:rsid w:val="00F96DAC"/>
    <w:rsid w:val="00F97CA9"/>
    <w:rsid w:val="00FA09D0"/>
    <w:rsid w:val="00FA1CC0"/>
    <w:rsid w:val="00FA2298"/>
    <w:rsid w:val="00FA3BFE"/>
    <w:rsid w:val="00FA6937"/>
    <w:rsid w:val="00FA7C7B"/>
    <w:rsid w:val="00FB06C9"/>
    <w:rsid w:val="00FB0827"/>
    <w:rsid w:val="00FB09A1"/>
    <w:rsid w:val="00FB214B"/>
    <w:rsid w:val="00FB2C9B"/>
    <w:rsid w:val="00FB3967"/>
    <w:rsid w:val="00FB3C44"/>
    <w:rsid w:val="00FB68B6"/>
    <w:rsid w:val="00FC08BC"/>
    <w:rsid w:val="00FC14A2"/>
    <w:rsid w:val="00FC1CA6"/>
    <w:rsid w:val="00FC24C8"/>
    <w:rsid w:val="00FC267C"/>
    <w:rsid w:val="00FC2B24"/>
    <w:rsid w:val="00FC32F9"/>
    <w:rsid w:val="00FC3354"/>
    <w:rsid w:val="00FD04FF"/>
    <w:rsid w:val="00FD1C15"/>
    <w:rsid w:val="00FD4516"/>
    <w:rsid w:val="00FD532E"/>
    <w:rsid w:val="00FD5A60"/>
    <w:rsid w:val="00FE029C"/>
    <w:rsid w:val="00FE06A2"/>
    <w:rsid w:val="00FE159A"/>
    <w:rsid w:val="00FE266D"/>
    <w:rsid w:val="00FE37CD"/>
    <w:rsid w:val="00FE51BA"/>
    <w:rsid w:val="00FE7125"/>
    <w:rsid w:val="00FF26E3"/>
    <w:rsid w:val="00FF45EB"/>
    <w:rsid w:val="06D269B3"/>
    <w:rsid w:val="1E424F06"/>
    <w:rsid w:val="44DE0543"/>
    <w:rsid w:val="4D4F0C05"/>
    <w:rsid w:val="4DDDA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1C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14B"/>
    <w:rPr>
      <w:rFonts w:asciiTheme="minorHAnsi" w:eastAsiaTheme="minorHAnsi" w:hAnsiTheme="minorHAnsi" w:cstheme="minorBidi"/>
      <w:sz w:val="24"/>
      <w:szCs w:val="24"/>
      <w:lang w:eastAsia="en-US"/>
    </w:rPr>
  </w:style>
  <w:style w:type="paragraph" w:styleId="Heading1">
    <w:name w:val="heading 1"/>
    <w:aliases w:val="ICAS | Heading"/>
    <w:basedOn w:val="Normal"/>
    <w:next w:val="Normal"/>
    <w:link w:val="Heading1Char"/>
    <w:uiPriority w:val="9"/>
    <w:qFormat/>
    <w:rsid w:val="00B23358"/>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3E14F5"/>
    <w:pPr>
      <w:spacing w:after="240"/>
      <w:outlineLvl w:val="1"/>
    </w:pPr>
    <w:rPr>
      <w:rFonts w:ascii="Arial" w:hAnsi="Arial" w:cs="Arial"/>
      <w:b/>
      <w:bCs/>
      <w:color w:val="000000"/>
      <w:sz w:val="28"/>
      <w:szCs w:val="28"/>
    </w:rPr>
  </w:style>
  <w:style w:type="paragraph" w:styleId="Heading3">
    <w:name w:val="heading 3"/>
    <w:basedOn w:val="Normal"/>
    <w:next w:val="Normal"/>
    <w:link w:val="Heading3Char"/>
    <w:uiPriority w:val="9"/>
    <w:semiHidden/>
    <w:unhideWhenUsed/>
    <w:qFormat/>
    <w:rsid w:val="005D5FC6"/>
    <w:pPr>
      <w:keepNext/>
      <w:keepLines/>
      <w:spacing w:before="40"/>
      <w:outlineLvl w:val="2"/>
    </w:pPr>
    <w:rPr>
      <w:rFonts w:asciiTheme="majorHAnsi" w:eastAsiaTheme="majorEastAsia" w:hAnsiTheme="majorHAnsi" w:cstheme="majorBidi"/>
      <w:color w:val="3D485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3358"/>
  </w:style>
  <w:style w:type="numbering" w:customStyle="1" w:styleId="CurrentList1">
    <w:name w:val="Current List1"/>
    <w:uiPriority w:val="99"/>
    <w:rsid w:val="00B23358"/>
    <w:pPr>
      <w:numPr>
        <w:numId w:val="15"/>
      </w:numPr>
    </w:pPr>
  </w:style>
  <w:style w:type="paragraph" w:styleId="Footer">
    <w:name w:val="footer"/>
    <w:basedOn w:val="Normal"/>
    <w:link w:val="FooterChar"/>
    <w:uiPriority w:val="99"/>
    <w:unhideWhenUsed/>
    <w:rsid w:val="00B23358"/>
    <w:pPr>
      <w:tabs>
        <w:tab w:val="center" w:pos="4513"/>
        <w:tab w:val="right" w:pos="9026"/>
      </w:tabs>
    </w:pPr>
  </w:style>
  <w:style w:type="character" w:customStyle="1" w:styleId="FooterChar">
    <w:name w:val="Footer Char"/>
    <w:basedOn w:val="DefaultParagraphFont"/>
    <w:link w:val="Footer"/>
    <w:uiPriority w:val="99"/>
    <w:rsid w:val="00B23358"/>
    <w:rPr>
      <w:rFonts w:asciiTheme="minorHAnsi" w:eastAsiaTheme="minorHAnsi" w:hAnsiTheme="minorHAnsi" w:cstheme="minorBidi"/>
      <w:sz w:val="24"/>
      <w:szCs w:val="24"/>
      <w:lang w:eastAsia="en-US"/>
    </w:rPr>
  </w:style>
  <w:style w:type="paragraph" w:styleId="Header">
    <w:name w:val="header"/>
    <w:aliases w:val="ICAS | Table Heading"/>
    <w:basedOn w:val="Normal"/>
    <w:link w:val="HeaderChar"/>
    <w:uiPriority w:val="99"/>
    <w:unhideWhenUsed/>
    <w:rsid w:val="00B23358"/>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B23358"/>
    <w:rPr>
      <w:rFonts w:ascii="Arial" w:eastAsiaTheme="minorHAnsi" w:hAnsi="Arial" w:cs="Arial"/>
      <w:b/>
      <w:bCs/>
      <w:color w:val="FFFFFF" w:themeColor="background1"/>
      <w:lang w:eastAsia="en-US"/>
    </w:rPr>
  </w:style>
  <w:style w:type="character" w:customStyle="1" w:styleId="Heading1Char">
    <w:name w:val="Heading 1 Char"/>
    <w:aliases w:val="ICAS | Heading Char"/>
    <w:basedOn w:val="DefaultParagraphFont"/>
    <w:link w:val="Heading1"/>
    <w:uiPriority w:val="9"/>
    <w:rsid w:val="00B23358"/>
    <w:rPr>
      <w:rFonts w:ascii="Arial" w:eastAsiaTheme="minorHAnsi" w:hAnsi="Arial" w:cs="Arial"/>
      <w:color w:val="4D46D9" w:themeColor="text2"/>
      <w:sz w:val="40"/>
      <w:szCs w:val="40"/>
      <w:lang w:eastAsia="en-US"/>
    </w:rPr>
  </w:style>
  <w:style w:type="character" w:customStyle="1" w:styleId="Heading2Char">
    <w:name w:val="Heading 2 Char"/>
    <w:aliases w:val="ICAS | Subhead 2 Char"/>
    <w:basedOn w:val="DefaultParagraphFont"/>
    <w:link w:val="Heading2"/>
    <w:uiPriority w:val="9"/>
    <w:rsid w:val="003E14F5"/>
    <w:rPr>
      <w:rFonts w:ascii="Arial" w:eastAsiaTheme="minorHAnsi" w:hAnsi="Arial" w:cs="Arial"/>
      <w:b/>
      <w:bCs/>
      <w:color w:val="000000"/>
      <w:sz w:val="28"/>
      <w:szCs w:val="28"/>
      <w:lang w:eastAsia="en-US"/>
    </w:rPr>
  </w:style>
  <w:style w:type="character" w:styleId="Hyperlink">
    <w:name w:val="Hyperlink"/>
    <w:basedOn w:val="DefaultParagraphFont"/>
    <w:uiPriority w:val="99"/>
    <w:unhideWhenUsed/>
    <w:qFormat/>
    <w:rsid w:val="00D84971"/>
    <w:rPr>
      <w:rFonts w:ascii="Arial" w:hAnsi="Arial"/>
      <w:color w:val="0070C0"/>
      <w:sz w:val="20"/>
      <w:u w:val="single"/>
    </w:rPr>
  </w:style>
  <w:style w:type="paragraph" w:styleId="NoSpacing">
    <w:name w:val="No Spacing"/>
    <w:aliases w:val="ICAS | Body Copy"/>
    <w:basedOn w:val="Normal"/>
    <w:link w:val="NoSpacingChar"/>
    <w:uiPriority w:val="1"/>
    <w:qFormat/>
    <w:rsid w:val="00B23358"/>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B23358"/>
    <w:rPr>
      <w:rFonts w:ascii="Arial" w:eastAsiaTheme="minorHAnsi" w:hAnsi="Arial" w:cs="Arial"/>
      <w:color w:val="000000"/>
      <w:lang w:eastAsia="en-US"/>
    </w:rPr>
  </w:style>
  <w:style w:type="paragraph" w:customStyle="1" w:styleId="ICASBody">
    <w:name w:val="ICAS | Body"/>
    <w:basedOn w:val="NoSpacing"/>
    <w:qFormat/>
    <w:rsid w:val="00B23358"/>
    <w:pPr>
      <w:spacing w:after="240"/>
    </w:pPr>
  </w:style>
  <w:style w:type="paragraph" w:customStyle="1" w:styleId="ICASBoxOutBody">
    <w:name w:val="ICAS | Box Out Body"/>
    <w:basedOn w:val="Normal"/>
    <w:qFormat/>
    <w:rsid w:val="003D7C23"/>
    <w:rPr>
      <w:rFonts w:ascii="Arial" w:hAnsi="Arial"/>
      <w:color w:val="2B3841" w:themeColor="text1"/>
      <w:sz w:val="20"/>
      <w:szCs w:val="20"/>
    </w:rPr>
  </w:style>
  <w:style w:type="paragraph" w:customStyle="1" w:styleId="ICASBoxOutHeading">
    <w:name w:val="ICAS | Box Out Heading"/>
    <w:basedOn w:val="Normal"/>
    <w:qFormat/>
    <w:rsid w:val="00580EEA"/>
    <w:rPr>
      <w:rFonts w:ascii="Arial" w:hAnsi="Arial"/>
      <w:b/>
      <w:bCs/>
      <w:color w:val="2B3841" w:themeColor="text1"/>
      <w:sz w:val="20"/>
      <w:szCs w:val="20"/>
    </w:rPr>
  </w:style>
  <w:style w:type="paragraph" w:customStyle="1" w:styleId="ICASBulletssecondlevel">
    <w:name w:val="ICAS | Bullets – second level"/>
    <w:basedOn w:val="Normal"/>
    <w:qFormat/>
    <w:rsid w:val="00B23358"/>
    <w:pPr>
      <w:numPr>
        <w:numId w:val="16"/>
      </w:numPr>
      <w:spacing w:after="86" w:line="276" w:lineRule="auto"/>
      <w:contextualSpacing/>
    </w:pPr>
    <w:rPr>
      <w:rFonts w:ascii="Arial" w:hAnsi="Arial" w:cs="Arial"/>
      <w:color w:val="000000"/>
      <w:sz w:val="20"/>
      <w:szCs w:val="20"/>
      <w:lang w:eastAsia="en-GB"/>
    </w:rPr>
  </w:style>
  <w:style w:type="paragraph" w:customStyle="1" w:styleId="ICASCoverHeadingWhite">
    <w:name w:val="ICAS | Cover Heading – White"/>
    <w:basedOn w:val="Normal"/>
    <w:qFormat/>
    <w:rsid w:val="00B23358"/>
    <w:pPr>
      <w:snapToGrid w:val="0"/>
    </w:pPr>
    <w:rPr>
      <w:rFonts w:ascii="Arial" w:hAnsi="Arial" w:cs="Arial"/>
      <w:b/>
      <w:bCs/>
      <w:color w:val="FFFFFF" w:themeColor="background1"/>
      <w:sz w:val="124"/>
      <w:szCs w:val="124"/>
    </w:rPr>
  </w:style>
  <w:style w:type="paragraph" w:customStyle="1" w:styleId="ICASDateBlack">
    <w:name w:val="ICAS | Date – Black"/>
    <w:basedOn w:val="Normal"/>
    <w:qFormat/>
    <w:rsid w:val="00B23358"/>
    <w:pPr>
      <w:spacing w:line="276" w:lineRule="auto"/>
    </w:pPr>
    <w:rPr>
      <w:sz w:val="28"/>
      <w:szCs w:val="28"/>
    </w:rPr>
  </w:style>
  <w:style w:type="paragraph" w:customStyle="1" w:styleId="ICASDateWhite">
    <w:name w:val="ICAS | Date – White"/>
    <w:basedOn w:val="Normal"/>
    <w:qFormat/>
    <w:rsid w:val="00B23358"/>
    <w:pPr>
      <w:spacing w:line="276" w:lineRule="auto"/>
    </w:pPr>
    <w:rPr>
      <w:color w:val="FFFFFF" w:themeColor="background1"/>
      <w:sz w:val="28"/>
      <w:szCs w:val="28"/>
    </w:rPr>
  </w:style>
  <w:style w:type="paragraph" w:customStyle="1" w:styleId="ICASQuote">
    <w:name w:val="ICAS | Quote"/>
    <w:basedOn w:val="Normal"/>
    <w:qFormat/>
    <w:rsid w:val="00B23358"/>
    <w:pPr>
      <w:spacing w:before="128" w:after="255" w:line="276" w:lineRule="auto"/>
      <w:ind w:left="128"/>
    </w:pPr>
    <w:rPr>
      <w:rFonts w:ascii="Arial" w:hAnsi="Arial" w:cs="Arial"/>
      <w:i/>
      <w:iCs/>
      <w:color w:val="2B3841" w:themeColor="text1"/>
      <w:sz w:val="20"/>
      <w:szCs w:val="20"/>
      <w:lang w:eastAsia="en-GB"/>
    </w:rPr>
  </w:style>
  <w:style w:type="paragraph" w:customStyle="1" w:styleId="ICASTableContent">
    <w:name w:val="ICAS | Table Content"/>
    <w:basedOn w:val="Normal"/>
    <w:qFormat/>
    <w:rsid w:val="00B23358"/>
    <w:rPr>
      <w:rFonts w:ascii="Arial" w:hAnsi="Arial" w:cs="Arial"/>
      <w:sz w:val="20"/>
      <w:szCs w:val="20"/>
    </w:rPr>
  </w:style>
  <w:style w:type="table" w:customStyle="1" w:styleId="ICASTableHeading">
    <w:name w:val="ICAS | Table Heading"/>
    <w:basedOn w:val="TableNormal"/>
    <w:uiPriority w:val="99"/>
    <w:rsid w:val="00B23358"/>
    <w:rPr>
      <w:rFonts w:asciiTheme="minorHAnsi" w:eastAsiaTheme="minorHAnsi" w:hAnsiTheme="minorHAnsi" w:cstheme="minorBidi"/>
      <w:sz w:val="24"/>
      <w:szCs w:val="24"/>
      <w:lang w:eastAsia="en-US"/>
    </w:rPr>
    <w:tblPr/>
  </w:style>
  <w:style w:type="paragraph" w:customStyle="1" w:styleId="ICASCoverHeadingBlack">
    <w:name w:val="ICAS | Cover Heading – Black"/>
    <w:basedOn w:val="Normal"/>
    <w:qFormat/>
    <w:rsid w:val="00B23358"/>
    <w:pPr>
      <w:snapToGrid w:val="0"/>
    </w:pPr>
    <w:rPr>
      <w:rFonts w:ascii="Arial" w:hAnsi="Arial" w:cs="Arial"/>
      <w:b/>
      <w:bCs/>
      <w:sz w:val="124"/>
      <w:szCs w:val="124"/>
    </w:rPr>
  </w:style>
  <w:style w:type="paragraph" w:customStyle="1" w:styleId="ICASPageNumber">
    <w:name w:val="ICAS | Page Number"/>
    <w:basedOn w:val="Footer"/>
    <w:qFormat/>
    <w:rsid w:val="00B23358"/>
    <w:pPr>
      <w:framePr w:wrap="none" w:vAnchor="text" w:hAnchor="margin" w:xAlign="right" w:y="1"/>
    </w:pPr>
    <w:rPr>
      <w:color w:val="000000"/>
      <w:sz w:val="20"/>
      <w:szCs w:val="20"/>
    </w:rPr>
  </w:style>
  <w:style w:type="paragraph" w:customStyle="1" w:styleId="ICASSubhead1">
    <w:name w:val="ICAS | Subhead 1"/>
    <w:basedOn w:val="Heading2"/>
    <w:qFormat/>
    <w:rsid w:val="00B23358"/>
    <w:pPr>
      <w:spacing w:after="280"/>
    </w:pPr>
  </w:style>
  <w:style w:type="character" w:styleId="PageNumber">
    <w:name w:val="page number"/>
    <w:basedOn w:val="DefaultParagraphFont"/>
    <w:uiPriority w:val="99"/>
    <w:semiHidden/>
    <w:unhideWhenUsed/>
    <w:rsid w:val="00B23358"/>
  </w:style>
  <w:style w:type="table" w:styleId="TableGrid">
    <w:name w:val="Table Grid"/>
    <w:basedOn w:val="TableNormal"/>
    <w:uiPriority w:val="39"/>
    <w:rsid w:val="00B23358"/>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ICAS | Bullets – first level"/>
    <w:basedOn w:val="Normal"/>
    <w:next w:val="Normal"/>
    <w:link w:val="TitleChar"/>
    <w:uiPriority w:val="10"/>
    <w:qFormat/>
    <w:rsid w:val="00B23358"/>
    <w:pPr>
      <w:numPr>
        <w:numId w:val="17"/>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B23358"/>
    <w:rPr>
      <w:rFonts w:ascii="Arial" w:eastAsiaTheme="minorHAnsi" w:hAnsi="Arial" w:cs="Arial"/>
      <w:lang w:eastAsia="en-US"/>
    </w:rPr>
  </w:style>
  <w:style w:type="character" w:customStyle="1" w:styleId="Heading3Char">
    <w:name w:val="Heading 3 Char"/>
    <w:basedOn w:val="DefaultParagraphFont"/>
    <w:link w:val="Heading3"/>
    <w:uiPriority w:val="9"/>
    <w:semiHidden/>
    <w:rsid w:val="005D5FC6"/>
    <w:rPr>
      <w:rFonts w:asciiTheme="majorHAnsi" w:eastAsiaTheme="majorEastAsia" w:hAnsiTheme="majorHAnsi" w:cstheme="majorBidi"/>
      <w:color w:val="3D4857" w:themeColor="accent1" w:themeShade="7F"/>
      <w:sz w:val="24"/>
      <w:szCs w:val="24"/>
      <w:lang w:eastAsia="en-US"/>
    </w:rPr>
  </w:style>
  <w:style w:type="paragraph" w:customStyle="1" w:styleId="ICASHeading3">
    <w:name w:val="ICAS | Heading 3"/>
    <w:basedOn w:val="Normal"/>
    <w:link w:val="ICASHeading3Char"/>
    <w:qFormat/>
    <w:rsid w:val="00BE3E95"/>
    <w:pPr>
      <w:spacing w:after="240"/>
    </w:pPr>
    <w:rPr>
      <w:rFonts w:ascii="Arial" w:hAnsi="Arial"/>
      <w:color w:val="4D46D9" w:themeColor="text2"/>
    </w:rPr>
  </w:style>
  <w:style w:type="character" w:customStyle="1" w:styleId="ICASHeading3Char">
    <w:name w:val="ICAS | Heading 3 Char"/>
    <w:basedOn w:val="DefaultParagraphFont"/>
    <w:link w:val="ICASHeading3"/>
    <w:rsid w:val="00BE3E95"/>
    <w:rPr>
      <w:rFonts w:ascii="Arial" w:eastAsiaTheme="minorHAnsi" w:hAnsi="Arial" w:cstheme="minorBidi"/>
      <w:color w:val="4D46D9" w:themeColor="text2"/>
      <w:sz w:val="24"/>
      <w:szCs w:val="24"/>
      <w:lang w:eastAsia="en-US"/>
    </w:rPr>
  </w:style>
  <w:style w:type="character" w:styleId="FollowedHyperlink">
    <w:name w:val="FollowedHyperlink"/>
    <w:basedOn w:val="DefaultParagraphFont"/>
    <w:semiHidden/>
    <w:unhideWhenUsed/>
    <w:rsid w:val="00FA7C7B"/>
    <w:rPr>
      <w:rFonts w:ascii="Arial" w:hAnsi="Arial"/>
      <w:color w:val="0070C0"/>
      <w:sz w:val="20"/>
      <w:u w:val="single"/>
    </w:rPr>
  </w:style>
  <w:style w:type="character" w:styleId="UnresolvedMention">
    <w:name w:val="Unresolved Mention"/>
    <w:basedOn w:val="DefaultParagraphFont"/>
    <w:uiPriority w:val="99"/>
    <w:semiHidden/>
    <w:unhideWhenUsed/>
    <w:rsid w:val="00D84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966985">
      <w:bodyDiv w:val="1"/>
      <w:marLeft w:val="0"/>
      <w:marRight w:val="0"/>
      <w:marTop w:val="0"/>
      <w:marBottom w:val="0"/>
      <w:divBdr>
        <w:top w:val="none" w:sz="0" w:space="0" w:color="auto"/>
        <w:left w:val="none" w:sz="0" w:space="0" w:color="auto"/>
        <w:bottom w:val="none" w:sz="0" w:space="0" w:color="auto"/>
        <w:right w:val="none" w:sz="0" w:space="0" w:color="auto"/>
      </w:divBdr>
    </w:div>
    <w:div w:id="92742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s.com/professional-resources/practice/knowledge-centre/general-practice-manual" TargetMode="External"/><Relationship Id="rId18" Type="http://schemas.openxmlformats.org/officeDocument/2006/relationships/hyperlink" Target="https://www.icas.com/professional-resources/practice/knowledge-centre/general-practice-manual/b/Firm-Bribery-Act-Risk-Assessment.docx" TargetMode="External"/><Relationship Id="rId26" Type="http://schemas.openxmlformats.org/officeDocument/2006/relationships/hyperlink" Target="https://www.legislation.gov.uk/uksi/2017/692/contents" TargetMode="External"/><Relationship Id="rId21" Type="http://schemas.openxmlformats.org/officeDocument/2006/relationships/hyperlink" Target="https://www.legislation.gov.uk/ukpga/2002/29/contents" TargetMode="External"/><Relationship Id="rId34" Type="http://schemas.openxmlformats.org/officeDocument/2006/relationships/hyperlink" Target="https://www.icas.com/contact-us/icas-technical-helpdesk" TargetMode="External"/><Relationship Id="rId7" Type="http://schemas.openxmlformats.org/officeDocument/2006/relationships/settings" Target="settings.xml"/><Relationship Id="rId12" Type="http://schemas.openxmlformats.org/officeDocument/2006/relationships/hyperlink" Target="https://www.icas.com/professional-resources/practice/knowledge-centre/general-practice-manual/AML-Client-Due-Diligence-Helpsheet.docx" TargetMode="External"/><Relationship Id="rId17" Type="http://schemas.openxmlformats.org/officeDocument/2006/relationships/hyperlink" Target="https://www.icas.com/__data/assets/word_doc/0008/327626/ICAS-AML-Whole-Firm-Risk-Template.docx" TargetMode="External"/><Relationship Id="rId25" Type="http://schemas.openxmlformats.org/officeDocument/2006/relationships/hyperlink" Target="https://www.legislation.gov.uk/ukpga/2006/11/section/5" TargetMode="External"/><Relationship Id="rId33" Type="http://schemas.openxmlformats.org/officeDocument/2006/relationships/hyperlink" Target="https://www.ccab.org.uk/wp-content/uploads/2022/05/Insolvency-Appendix-FINAL-002.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cas.com/professional-resources/practice/knowledge-centre/general-practice-manual/AML-Money-Laundering-Compliance-Review-.docx" TargetMode="External"/><Relationship Id="rId20" Type="http://schemas.openxmlformats.org/officeDocument/2006/relationships/hyperlink" Target="https://www.icas.com/__data/assets/pdf_file/0009/327627/ICAS-AML-whole-firm-risk-assessment-case-studies-V3.pdf" TargetMode="External"/><Relationship Id="rId29" Type="http://schemas.openxmlformats.org/officeDocument/2006/relationships/hyperlink" Target="https://www.icas.com/__data/assets/pdf_file/0020/525251/Sanctions-Guidance-1-March-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s.com/__data/assets/pdf_file/0020/525251/Sanctions-Guidance-1-March-2024.pdf" TargetMode="External"/><Relationship Id="rId24" Type="http://schemas.openxmlformats.org/officeDocument/2006/relationships/hyperlink" Target="https://www.legislation.gov.uk/ukpga/2001/24/contents" TargetMode="External"/><Relationship Id="rId32" Type="http://schemas.openxmlformats.org/officeDocument/2006/relationships/hyperlink" Target="https://www.ccab.org.uk/wp-content/uploads/2022/05/SupplementaryGuidanceTaxPractitioners_2019Version-2.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cas.com/professional-resources/practice/knowledge-centre/general-practice-manual/AML-Confirmation-of-money-laundering-awareness.docx" TargetMode="External"/><Relationship Id="rId23" Type="http://schemas.openxmlformats.org/officeDocument/2006/relationships/hyperlink" Target="https://www.legislation.gov.uk/ukpga/2000/11/contents" TargetMode="External"/><Relationship Id="rId28" Type="http://schemas.openxmlformats.org/officeDocument/2006/relationships/hyperlink" Target="https://www.icas.com/__data/assets/pdf_file/0003/610626/ICAS-AML-Regulations-03-01-24.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cas.com/__data/assets/pdf_file/0010/327628/ICAS-AML-Firm-wide-Risk-Assessment-Guidance.pdf" TargetMode="External"/><Relationship Id="rId31" Type="http://schemas.openxmlformats.org/officeDocument/2006/relationships/hyperlink" Target="https://www.ccab.org.uk/anti-money-laundering-and-counter-terrorist-financing-guidance-for-the-accountancy-sector-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as.com/professional-resources/practice/knowledge-centre/general-practice-manual/Anti-Money-Laundering-and-Anti-Bribery-Policies.docx" TargetMode="External"/><Relationship Id="rId22" Type="http://schemas.openxmlformats.org/officeDocument/2006/relationships/hyperlink" Target="https://www.legislation.gov.uk/ukpga/2005/15/contents" TargetMode="External"/><Relationship Id="rId27" Type="http://schemas.openxmlformats.org/officeDocument/2006/relationships/hyperlink" Target="https://www.legislation.gov.uk/uksi/2019/1511/contents/made" TargetMode="External"/><Relationship Id="rId30" Type="http://schemas.openxmlformats.org/officeDocument/2006/relationships/hyperlink" Target="https://www.icas.com/__data/assets/pdf_file/0004/458869/AML-Regulatory-Actions-Guidance-1-April-2022.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S">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8" ma:contentTypeDescription="Create a new document." ma:contentTypeScope="" ma:versionID="ade4d830e73fc0ed3a69f1cd0e36ac68">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0e8af8a3c7fbb037519acd8f55bc4552"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ICAS Communications</DisplayName>
        <AccountId>31</AccountId>
        <AccountType/>
      </UserInfo>
      <UserInfo>
        <DisplayName>David Menzies</DisplayName>
        <AccountId>9</AccountId>
        <AccountType/>
      </UserInfo>
      <UserInfo>
        <DisplayName>Jeremy Clarke</DisplayName>
        <AccountId>16</AccountId>
        <AccountType/>
      </UserInfo>
    </SharedWithUsers>
    <lcf76f155ced4ddcb4097134ff3c332f xmlns="607b35c9-358c-4a12-8b61-a6ae96df6ef5">
      <Terms xmlns="http://schemas.microsoft.com/office/infopath/2007/PartnerControls"/>
    </lcf76f155ced4ddcb4097134ff3c332f>
    <TaxCatchAll xmlns="52d05684-39aa-4c0d-8cff-5e0cc80d847a" xsi:nil="true"/>
  </documentManagement>
</p:properties>
</file>

<file path=customXml/itemProps1.xml><?xml version="1.0" encoding="utf-8"?>
<ds:datastoreItem xmlns:ds="http://schemas.openxmlformats.org/officeDocument/2006/customXml" ds:itemID="{F2221426-4523-4E07-8B02-3B6842477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A818E-ECE4-4863-8355-816EA39D4F89}">
  <ds:schemaRefs>
    <ds:schemaRef ds:uri="http://schemas.microsoft.com/sharepoint/v3/contenttype/forms"/>
  </ds:schemaRefs>
</ds:datastoreItem>
</file>

<file path=customXml/itemProps3.xml><?xml version="1.0" encoding="utf-8"?>
<ds:datastoreItem xmlns:ds="http://schemas.openxmlformats.org/officeDocument/2006/customXml" ds:itemID="{E1156A90-A719-415F-B1E5-34418AE35845}">
  <ds:schemaRefs>
    <ds:schemaRef ds:uri="http://schemas.openxmlformats.org/officeDocument/2006/bibliography"/>
  </ds:schemaRefs>
</ds:datastoreItem>
</file>

<file path=customXml/itemProps4.xml><?xml version="1.0" encoding="utf-8"?>
<ds:datastoreItem xmlns:ds="http://schemas.openxmlformats.org/officeDocument/2006/customXml" ds:itemID="{B6E432A7-EF98-4BAF-B411-51B87A5143F7}">
  <ds:schemaRefs>
    <ds:schemaRef ds:uri="http://schemas.microsoft.com/office/2006/metadata/properties"/>
    <ds:schemaRef ds:uri="http://schemas.microsoft.com/office/infopath/2007/PartnerControls"/>
    <ds:schemaRef ds:uri="52d05684-39aa-4c0d-8cff-5e0cc80d847a"/>
    <ds:schemaRef ds:uri="607b35c9-358c-4a12-8b61-a6ae96df6e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2025-03-26T10:21:00Z</dcterms:created>
  <dcterms:modified xsi:type="dcterms:W3CDTF">2025-03-26T10:21:00Z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y fmtid="{D5CDD505-2E9C-101B-9397-08002B2CF9AE}" pid="3" name="MediaServiceImageTags">
    <vt:lpwstr/>
  </property>
</Properties>
</file>